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A0A" w:rsidRPr="00CE682C" w:rsidRDefault="00665A0A" w:rsidP="00973B2D">
      <w:pPr>
        <w:spacing w:after="0"/>
        <w:jc w:val="center"/>
        <w:rPr>
          <w:b/>
          <w:sz w:val="24"/>
          <w:szCs w:val="24"/>
        </w:rPr>
      </w:pPr>
      <w:bookmarkStart w:id="0" w:name="_GoBack"/>
      <w:bookmarkEnd w:id="0"/>
    </w:p>
    <w:tbl>
      <w:tblPr>
        <w:tblStyle w:val="LightList-Accent1"/>
        <w:tblW w:w="9990" w:type="dxa"/>
        <w:tblLayout w:type="fixed"/>
        <w:tblLook w:val="04A0" w:firstRow="1" w:lastRow="0" w:firstColumn="1" w:lastColumn="0" w:noHBand="0" w:noVBand="1"/>
      </w:tblPr>
      <w:tblGrid>
        <w:gridCol w:w="1098"/>
        <w:gridCol w:w="6030"/>
        <w:gridCol w:w="2862"/>
      </w:tblGrid>
      <w:tr w:rsidR="002F36B5" w:rsidTr="009E31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98" w:type="dxa"/>
            <w:tcBorders>
              <w:right w:val="single" w:sz="8" w:space="0" w:color="4F81BD" w:themeColor="accent1"/>
            </w:tcBorders>
            <w:vAlign w:val="center"/>
          </w:tcPr>
          <w:p w:rsidR="002F36B5" w:rsidRPr="00C9572E" w:rsidRDefault="00973B2D" w:rsidP="003864C6">
            <w:pPr>
              <w:jc w:val="center"/>
              <w:rPr>
                <w:sz w:val="24"/>
                <w:szCs w:val="24"/>
              </w:rPr>
            </w:pPr>
            <w:r w:rsidRPr="00C9572E">
              <w:rPr>
                <w:sz w:val="24"/>
                <w:szCs w:val="24"/>
              </w:rPr>
              <w:t>Allotted Time</w:t>
            </w:r>
          </w:p>
        </w:tc>
        <w:tc>
          <w:tcPr>
            <w:tcW w:w="603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2F36B5" w:rsidRPr="00C9572E" w:rsidRDefault="002F36B5" w:rsidP="003864C6">
            <w:pPr>
              <w:jc w:val="center"/>
              <w:cnfStyle w:val="100000000000" w:firstRow="1" w:lastRow="0" w:firstColumn="0" w:lastColumn="0" w:oddVBand="0" w:evenVBand="0" w:oddHBand="0" w:evenHBand="0" w:firstRowFirstColumn="0" w:firstRowLastColumn="0" w:lastRowFirstColumn="0" w:lastRowLastColumn="0"/>
              <w:rPr>
                <w:sz w:val="24"/>
                <w:szCs w:val="24"/>
              </w:rPr>
            </w:pPr>
            <w:r w:rsidRPr="00C9572E">
              <w:rPr>
                <w:sz w:val="24"/>
                <w:szCs w:val="24"/>
              </w:rPr>
              <w:t>Topic</w:t>
            </w:r>
          </w:p>
        </w:tc>
        <w:tc>
          <w:tcPr>
            <w:tcW w:w="2862" w:type="dxa"/>
            <w:tcBorders>
              <w:top w:val="single" w:sz="8" w:space="0" w:color="4F81BD" w:themeColor="accent1"/>
              <w:left w:val="single" w:sz="8" w:space="0" w:color="4F81BD" w:themeColor="accent1"/>
              <w:bottom w:val="single" w:sz="8" w:space="0" w:color="4F81BD" w:themeColor="accent1"/>
            </w:tcBorders>
            <w:vAlign w:val="center"/>
          </w:tcPr>
          <w:p w:rsidR="002F36B5" w:rsidRPr="00C9572E" w:rsidRDefault="002F36B5" w:rsidP="003864C6">
            <w:pPr>
              <w:jc w:val="center"/>
              <w:cnfStyle w:val="100000000000" w:firstRow="1" w:lastRow="0" w:firstColumn="0" w:lastColumn="0" w:oddVBand="0" w:evenVBand="0" w:oddHBand="0" w:evenHBand="0" w:firstRowFirstColumn="0" w:firstRowLastColumn="0" w:lastRowFirstColumn="0" w:lastRowLastColumn="0"/>
              <w:rPr>
                <w:sz w:val="24"/>
                <w:szCs w:val="24"/>
              </w:rPr>
            </w:pPr>
            <w:r w:rsidRPr="00C9572E">
              <w:rPr>
                <w:sz w:val="24"/>
                <w:szCs w:val="24"/>
              </w:rPr>
              <w:t>Presenter(s)</w:t>
            </w:r>
          </w:p>
        </w:tc>
      </w:tr>
      <w:tr w:rsidR="002F36B5" w:rsidTr="00386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right w:val="single" w:sz="8" w:space="0" w:color="4F81BD" w:themeColor="accent1"/>
            </w:tcBorders>
          </w:tcPr>
          <w:p w:rsidR="002F36B5" w:rsidRPr="00C9572E" w:rsidRDefault="0049478C" w:rsidP="00973B2D">
            <w:pPr>
              <w:rPr>
                <w:sz w:val="24"/>
                <w:szCs w:val="24"/>
              </w:rPr>
            </w:pPr>
            <w:r w:rsidRPr="00C9572E">
              <w:rPr>
                <w:sz w:val="24"/>
                <w:szCs w:val="24"/>
              </w:rPr>
              <w:t>0</w:t>
            </w:r>
            <w:r w:rsidR="00973B2D" w:rsidRPr="00C9572E">
              <w:rPr>
                <w:sz w:val="24"/>
                <w:szCs w:val="24"/>
              </w:rPr>
              <w:t>.25 hou</w:t>
            </w:r>
            <w:r w:rsidRPr="00C9572E">
              <w:rPr>
                <w:sz w:val="24"/>
                <w:szCs w:val="24"/>
              </w:rPr>
              <w:t>r</w:t>
            </w:r>
          </w:p>
        </w:tc>
        <w:tc>
          <w:tcPr>
            <w:tcW w:w="6030" w:type="dxa"/>
            <w:tcBorders>
              <w:left w:val="single" w:sz="8" w:space="0" w:color="4F81BD" w:themeColor="accent1"/>
              <w:right w:val="single" w:sz="8" w:space="0" w:color="4F81BD" w:themeColor="accent1"/>
            </w:tcBorders>
          </w:tcPr>
          <w:p w:rsidR="002F36B5" w:rsidRPr="00867957" w:rsidRDefault="002F36B5" w:rsidP="00510B54">
            <w:pPr>
              <w:cnfStyle w:val="000000100000" w:firstRow="0" w:lastRow="0" w:firstColumn="0" w:lastColumn="0" w:oddVBand="0" w:evenVBand="0" w:oddHBand="1" w:evenHBand="0" w:firstRowFirstColumn="0" w:firstRowLastColumn="0" w:lastRowFirstColumn="0" w:lastRowLastColumn="0"/>
              <w:rPr>
                <w:b/>
                <w:sz w:val="24"/>
                <w:szCs w:val="24"/>
              </w:rPr>
            </w:pPr>
            <w:r w:rsidRPr="00867957">
              <w:rPr>
                <w:b/>
                <w:sz w:val="24"/>
                <w:szCs w:val="24"/>
              </w:rPr>
              <w:t>Welcome, Overview, Ground Rules</w:t>
            </w:r>
            <w:r w:rsidR="003864C6">
              <w:rPr>
                <w:b/>
                <w:sz w:val="24"/>
                <w:szCs w:val="24"/>
              </w:rPr>
              <w:t>,</w:t>
            </w:r>
            <w:r w:rsidRPr="00867957">
              <w:rPr>
                <w:b/>
                <w:sz w:val="24"/>
                <w:szCs w:val="24"/>
              </w:rPr>
              <w:t xml:space="preserve"> and Introductions of NHMA Instructors</w:t>
            </w:r>
          </w:p>
        </w:tc>
        <w:tc>
          <w:tcPr>
            <w:tcW w:w="2862" w:type="dxa"/>
            <w:tcBorders>
              <w:left w:val="single" w:sz="8" w:space="0" w:color="4F81BD" w:themeColor="accent1"/>
            </w:tcBorders>
          </w:tcPr>
          <w:p w:rsidR="00EF7143" w:rsidRPr="00C9572E" w:rsidRDefault="00EF7143" w:rsidP="00EF7143">
            <w:pPr>
              <w:cnfStyle w:val="000000100000" w:firstRow="0" w:lastRow="0" w:firstColumn="0" w:lastColumn="0" w:oddVBand="0" w:evenVBand="0" w:oddHBand="1" w:evenHBand="0" w:firstRowFirstColumn="0" w:firstRowLastColumn="0" w:lastRowFirstColumn="0" w:lastRowLastColumn="0"/>
              <w:rPr>
                <w:sz w:val="24"/>
                <w:szCs w:val="24"/>
              </w:rPr>
            </w:pPr>
            <w:r w:rsidRPr="003864C6">
              <w:rPr>
                <w:b/>
                <w:sz w:val="24"/>
                <w:szCs w:val="24"/>
              </w:rPr>
              <w:t>Tom Hughes</w:t>
            </w:r>
            <w:r w:rsidRPr="003864C6">
              <w:rPr>
                <w:sz w:val="24"/>
                <w:szCs w:val="24"/>
              </w:rPr>
              <w:t xml:space="preserve">, </w:t>
            </w:r>
            <w:r w:rsidR="00C9572E">
              <w:rPr>
                <w:sz w:val="24"/>
                <w:szCs w:val="24"/>
              </w:rPr>
              <w:br/>
            </w:r>
            <w:r w:rsidRPr="00C9572E">
              <w:rPr>
                <w:sz w:val="24"/>
                <w:szCs w:val="24"/>
              </w:rPr>
              <w:t xml:space="preserve">State Hazard Mitigation Officer, Pennsylvania Emergency Management Agency </w:t>
            </w:r>
          </w:p>
          <w:p w:rsidR="002F36B5" w:rsidRPr="00C9572E" w:rsidRDefault="002F36B5" w:rsidP="003F17A3">
            <w:pPr>
              <w:cnfStyle w:val="000000100000" w:firstRow="0" w:lastRow="0" w:firstColumn="0" w:lastColumn="0" w:oddVBand="0" w:evenVBand="0" w:oddHBand="1" w:evenHBand="0" w:firstRowFirstColumn="0" w:firstRowLastColumn="0" w:lastRowFirstColumn="0" w:lastRowLastColumn="0"/>
              <w:rPr>
                <w:sz w:val="24"/>
                <w:szCs w:val="24"/>
              </w:rPr>
            </w:pPr>
          </w:p>
        </w:tc>
      </w:tr>
      <w:tr w:rsidR="002F36B5" w:rsidTr="003864C6">
        <w:trPr>
          <w:trHeight w:val="610"/>
        </w:trPr>
        <w:tc>
          <w:tcPr>
            <w:cnfStyle w:val="001000000000" w:firstRow="0" w:lastRow="0" w:firstColumn="1" w:lastColumn="0" w:oddVBand="0" w:evenVBand="0" w:oddHBand="0" w:evenHBand="0" w:firstRowFirstColumn="0" w:firstRowLastColumn="0" w:lastRowFirstColumn="0" w:lastRowLastColumn="0"/>
            <w:tcW w:w="1098" w:type="dxa"/>
            <w:tcBorders>
              <w:right w:val="single" w:sz="8" w:space="0" w:color="4F81BD" w:themeColor="accent1"/>
            </w:tcBorders>
          </w:tcPr>
          <w:p w:rsidR="002F36B5" w:rsidRPr="00C9572E" w:rsidRDefault="0049478C" w:rsidP="00EF7143">
            <w:pPr>
              <w:rPr>
                <w:sz w:val="24"/>
                <w:szCs w:val="24"/>
              </w:rPr>
            </w:pPr>
            <w:r w:rsidRPr="00C9572E">
              <w:rPr>
                <w:sz w:val="24"/>
                <w:szCs w:val="24"/>
              </w:rPr>
              <w:t>0</w:t>
            </w:r>
            <w:r w:rsidR="00973B2D" w:rsidRPr="00C9572E">
              <w:rPr>
                <w:sz w:val="24"/>
                <w:szCs w:val="24"/>
              </w:rPr>
              <w:t>.</w:t>
            </w:r>
            <w:r w:rsidRPr="00C9572E">
              <w:rPr>
                <w:sz w:val="24"/>
                <w:szCs w:val="24"/>
              </w:rPr>
              <w:t>50 hour</w:t>
            </w:r>
          </w:p>
        </w:tc>
        <w:tc>
          <w:tcPr>
            <w:tcW w:w="603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FA27B7" w:rsidRPr="00C9572E" w:rsidRDefault="00FA27B7" w:rsidP="00FA27B7">
            <w:pPr>
              <w:cnfStyle w:val="000000000000" w:firstRow="0" w:lastRow="0" w:firstColumn="0" w:lastColumn="0" w:oddVBand="0" w:evenVBand="0" w:oddHBand="0" w:evenHBand="0" w:firstRowFirstColumn="0" w:firstRowLastColumn="0" w:lastRowFirstColumn="0" w:lastRowLastColumn="0"/>
              <w:rPr>
                <w:b/>
                <w:color w:val="1F497D" w:themeColor="text2"/>
                <w:sz w:val="24"/>
                <w:szCs w:val="24"/>
              </w:rPr>
            </w:pPr>
            <w:r w:rsidRPr="00C9572E">
              <w:rPr>
                <w:b/>
                <w:color w:val="1F497D" w:themeColor="text2"/>
                <w:sz w:val="24"/>
                <w:szCs w:val="24"/>
              </w:rPr>
              <w:t xml:space="preserve">Module 1:  Introduction to the Natural Hazard Mitigation Association (NHMA) and Disaster Risk Reduction </w:t>
            </w:r>
            <w:r w:rsidR="003864C6">
              <w:rPr>
                <w:b/>
                <w:color w:val="1F497D" w:themeColor="text2"/>
                <w:sz w:val="24"/>
                <w:szCs w:val="24"/>
              </w:rPr>
              <w:t xml:space="preserve">(DRR) </w:t>
            </w:r>
            <w:r w:rsidRPr="00C9572E">
              <w:rPr>
                <w:b/>
                <w:color w:val="1F497D" w:themeColor="text2"/>
                <w:sz w:val="24"/>
                <w:szCs w:val="24"/>
              </w:rPr>
              <w:t>Ambassador Curriculum</w:t>
            </w:r>
          </w:p>
          <w:p w:rsidR="003864C6" w:rsidRPr="00867957" w:rsidRDefault="00FA27B7" w:rsidP="00FA27B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4"/>
                <w:szCs w:val="24"/>
              </w:rPr>
            </w:pPr>
            <w:r w:rsidRPr="00867957">
              <w:rPr>
                <w:rFonts w:ascii="Calibri" w:eastAsia="Times New Roman" w:hAnsi="Calibri" w:cs="Calibri"/>
                <w:bCs/>
                <w:color w:val="000000"/>
                <w:sz w:val="24"/>
                <w:szCs w:val="24"/>
              </w:rPr>
              <w:t xml:space="preserve">This module defines </w:t>
            </w:r>
            <w:r w:rsidR="003864C6">
              <w:rPr>
                <w:rFonts w:ascii="Calibri" w:eastAsia="Times New Roman" w:hAnsi="Calibri" w:cs="Calibri"/>
                <w:bCs/>
                <w:color w:val="000000"/>
                <w:sz w:val="24"/>
                <w:szCs w:val="24"/>
              </w:rPr>
              <w:t xml:space="preserve">DRR </w:t>
            </w:r>
            <w:r w:rsidRPr="00867957">
              <w:rPr>
                <w:rFonts w:ascii="Calibri" w:eastAsia="Times New Roman" w:hAnsi="Calibri" w:cs="Calibri"/>
                <w:bCs/>
                <w:color w:val="000000"/>
                <w:sz w:val="24"/>
                <w:szCs w:val="24"/>
              </w:rPr>
              <w:t>and introduces the NHMA. It describes NHMA Local Initiatives</w:t>
            </w:r>
            <w:r w:rsidR="003864C6">
              <w:rPr>
                <w:rFonts w:ascii="Calibri" w:eastAsia="Times New Roman" w:hAnsi="Calibri" w:cs="Calibri"/>
                <w:bCs/>
                <w:color w:val="000000"/>
                <w:sz w:val="24"/>
                <w:szCs w:val="24"/>
              </w:rPr>
              <w:t>,</w:t>
            </w:r>
            <w:r w:rsidRPr="00867957">
              <w:rPr>
                <w:rFonts w:ascii="Calibri" w:eastAsia="Times New Roman" w:hAnsi="Calibri" w:cs="Calibri"/>
                <w:bCs/>
                <w:color w:val="000000"/>
                <w:sz w:val="24"/>
                <w:szCs w:val="24"/>
              </w:rPr>
              <w:t xml:space="preserve"> including publications to assist communities to navigate the programs and resources for </w:t>
            </w:r>
            <w:r w:rsidR="003864C6">
              <w:rPr>
                <w:rFonts w:ascii="Calibri" w:eastAsia="Times New Roman" w:hAnsi="Calibri" w:cs="Calibri"/>
                <w:bCs/>
                <w:color w:val="000000"/>
                <w:sz w:val="24"/>
                <w:szCs w:val="24"/>
              </w:rPr>
              <w:t>DRR</w:t>
            </w:r>
            <w:r w:rsidRPr="00867957">
              <w:rPr>
                <w:rFonts w:ascii="Calibri" w:eastAsia="Times New Roman" w:hAnsi="Calibri" w:cs="Calibri"/>
                <w:bCs/>
                <w:color w:val="000000"/>
                <w:sz w:val="24"/>
                <w:szCs w:val="24"/>
              </w:rPr>
              <w:t xml:space="preserve">; the Resilient Neighbors Network, outreach to </w:t>
            </w:r>
            <w:r w:rsidR="003864C6">
              <w:rPr>
                <w:rFonts w:ascii="Calibri" w:eastAsia="Times New Roman" w:hAnsi="Calibri" w:cs="Calibri"/>
                <w:bCs/>
                <w:color w:val="000000"/>
                <w:sz w:val="24"/>
                <w:szCs w:val="24"/>
              </w:rPr>
              <w:t xml:space="preserve">traditional and </w:t>
            </w:r>
            <w:r w:rsidRPr="00867957">
              <w:rPr>
                <w:rFonts w:ascii="Calibri" w:eastAsia="Times New Roman" w:hAnsi="Calibri" w:cs="Calibri"/>
                <w:bCs/>
                <w:color w:val="000000"/>
                <w:sz w:val="24"/>
                <w:szCs w:val="24"/>
              </w:rPr>
              <w:t xml:space="preserve">non-traditional DRR partners, and the </w:t>
            </w:r>
            <w:r w:rsidR="002D6F8B" w:rsidRPr="00867957">
              <w:rPr>
                <w:rFonts w:ascii="Calibri" w:eastAsia="Times New Roman" w:hAnsi="Calibri" w:cs="Calibri"/>
                <w:bCs/>
                <w:color w:val="000000"/>
                <w:sz w:val="24"/>
                <w:szCs w:val="24"/>
              </w:rPr>
              <w:t>DRR</w:t>
            </w:r>
            <w:r w:rsidRPr="00867957">
              <w:rPr>
                <w:rFonts w:ascii="Calibri" w:eastAsia="Times New Roman" w:hAnsi="Calibri" w:cs="Calibri"/>
                <w:bCs/>
                <w:color w:val="000000"/>
                <w:sz w:val="24"/>
                <w:szCs w:val="24"/>
              </w:rPr>
              <w:t xml:space="preserve"> Ambassador Curriculum.</w:t>
            </w:r>
          </w:p>
          <w:p w:rsidR="00FA27B7" w:rsidRPr="00C9572E" w:rsidRDefault="00FA27B7" w:rsidP="00510B54">
            <w:pPr>
              <w:cnfStyle w:val="000000000000" w:firstRow="0" w:lastRow="0" w:firstColumn="0" w:lastColumn="0" w:oddVBand="0" w:evenVBand="0" w:oddHBand="0" w:evenHBand="0" w:firstRowFirstColumn="0" w:firstRowLastColumn="0" w:lastRowFirstColumn="0" w:lastRowLastColumn="0"/>
              <w:rPr>
                <w:sz w:val="24"/>
                <w:szCs w:val="24"/>
              </w:rPr>
            </w:pPr>
          </w:p>
        </w:tc>
        <w:tc>
          <w:tcPr>
            <w:tcW w:w="2862" w:type="dxa"/>
            <w:tcBorders>
              <w:top w:val="single" w:sz="8" w:space="0" w:color="4F81BD" w:themeColor="accent1"/>
              <w:left w:val="single" w:sz="8" w:space="0" w:color="4F81BD" w:themeColor="accent1"/>
              <w:bottom w:val="single" w:sz="8" w:space="0" w:color="4F81BD" w:themeColor="accent1"/>
            </w:tcBorders>
          </w:tcPr>
          <w:p w:rsidR="00EF7143" w:rsidRPr="00C9572E" w:rsidRDefault="00EF7143" w:rsidP="00EF7143">
            <w:pPr>
              <w:pStyle w:val="PlainText"/>
              <w:cnfStyle w:val="000000000000" w:firstRow="0" w:lastRow="0" w:firstColumn="0" w:lastColumn="0" w:oddVBand="0" w:evenVBand="0" w:oddHBand="0" w:evenHBand="0" w:firstRowFirstColumn="0" w:firstRowLastColumn="0" w:lastRowFirstColumn="0" w:lastRowLastColumn="0"/>
              <w:rPr>
                <w:sz w:val="24"/>
                <w:szCs w:val="24"/>
              </w:rPr>
            </w:pPr>
            <w:r w:rsidRPr="003864C6">
              <w:rPr>
                <w:b/>
                <w:sz w:val="24"/>
                <w:szCs w:val="24"/>
              </w:rPr>
              <w:t>Edward Thomas</w:t>
            </w:r>
            <w:r w:rsidR="00774AB7">
              <w:rPr>
                <w:b/>
                <w:sz w:val="24"/>
                <w:szCs w:val="24"/>
              </w:rPr>
              <w:t>,</w:t>
            </w:r>
            <w:r w:rsidRPr="003864C6">
              <w:rPr>
                <w:b/>
                <w:sz w:val="24"/>
                <w:szCs w:val="24"/>
              </w:rPr>
              <w:t xml:space="preserve"> Esq.</w:t>
            </w:r>
            <w:r w:rsidRPr="003864C6">
              <w:rPr>
                <w:sz w:val="24"/>
                <w:szCs w:val="24"/>
              </w:rPr>
              <w:t xml:space="preserve">, </w:t>
            </w:r>
            <w:r w:rsidRPr="00C9572E">
              <w:rPr>
                <w:sz w:val="24"/>
                <w:szCs w:val="24"/>
              </w:rPr>
              <w:t>President, Natural Hazard Mitigation Association</w:t>
            </w:r>
          </w:p>
          <w:p w:rsidR="002F36B5" w:rsidRPr="00C9572E" w:rsidRDefault="002F36B5" w:rsidP="003F17A3">
            <w:pPr>
              <w:cnfStyle w:val="000000000000" w:firstRow="0" w:lastRow="0" w:firstColumn="0" w:lastColumn="0" w:oddVBand="0" w:evenVBand="0" w:oddHBand="0" w:evenHBand="0" w:firstRowFirstColumn="0" w:firstRowLastColumn="0" w:lastRowFirstColumn="0" w:lastRowLastColumn="0"/>
              <w:rPr>
                <w:sz w:val="24"/>
                <w:szCs w:val="24"/>
              </w:rPr>
            </w:pPr>
          </w:p>
        </w:tc>
      </w:tr>
      <w:tr w:rsidR="00531457" w:rsidTr="00386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right w:val="single" w:sz="8" w:space="0" w:color="4F81BD" w:themeColor="accent1"/>
            </w:tcBorders>
          </w:tcPr>
          <w:p w:rsidR="00531457" w:rsidRPr="00C9572E" w:rsidRDefault="00973B2D" w:rsidP="00C41444">
            <w:pPr>
              <w:rPr>
                <w:sz w:val="24"/>
                <w:szCs w:val="24"/>
              </w:rPr>
            </w:pPr>
            <w:r w:rsidRPr="00C9572E">
              <w:rPr>
                <w:sz w:val="24"/>
                <w:szCs w:val="24"/>
              </w:rPr>
              <w:t>1.25 hour</w:t>
            </w:r>
          </w:p>
        </w:tc>
        <w:tc>
          <w:tcPr>
            <w:tcW w:w="6030" w:type="dxa"/>
            <w:tcBorders>
              <w:left w:val="single" w:sz="8" w:space="0" w:color="4F81BD" w:themeColor="accent1"/>
              <w:right w:val="single" w:sz="8" w:space="0" w:color="4F81BD" w:themeColor="accent1"/>
            </w:tcBorders>
          </w:tcPr>
          <w:p w:rsidR="00531457" w:rsidRPr="00C9572E" w:rsidRDefault="00531457" w:rsidP="00802D55">
            <w:pPr>
              <w:cnfStyle w:val="000000100000" w:firstRow="0" w:lastRow="0" w:firstColumn="0" w:lastColumn="0" w:oddVBand="0" w:evenVBand="0" w:oddHBand="1" w:evenHBand="0" w:firstRowFirstColumn="0" w:firstRowLastColumn="0" w:lastRowFirstColumn="0" w:lastRowLastColumn="0"/>
              <w:rPr>
                <w:color w:val="1F497D" w:themeColor="text2"/>
                <w:sz w:val="24"/>
                <w:szCs w:val="24"/>
              </w:rPr>
            </w:pPr>
            <w:r w:rsidRPr="00C9572E">
              <w:rPr>
                <w:b/>
                <w:color w:val="1F497D" w:themeColor="text2"/>
                <w:sz w:val="24"/>
                <w:szCs w:val="24"/>
              </w:rPr>
              <w:t>Module 2:  Introduction to Disaster Risk Reduction as a Foundation of Whole Community Resilience</w:t>
            </w:r>
            <w:r w:rsidRPr="00C9572E">
              <w:rPr>
                <w:color w:val="1F497D" w:themeColor="text2"/>
                <w:sz w:val="24"/>
                <w:szCs w:val="24"/>
              </w:rPr>
              <w:t xml:space="preserve"> </w:t>
            </w:r>
          </w:p>
          <w:p w:rsidR="003864C6" w:rsidRPr="00867957" w:rsidRDefault="00531457" w:rsidP="00802D55">
            <w:pPr>
              <w:cnfStyle w:val="000000100000" w:firstRow="0" w:lastRow="0" w:firstColumn="0" w:lastColumn="0" w:oddVBand="0" w:evenVBand="0" w:oddHBand="1" w:evenHBand="0" w:firstRowFirstColumn="0" w:firstRowLastColumn="0" w:lastRowFirstColumn="0" w:lastRowLastColumn="0"/>
              <w:rPr>
                <w:sz w:val="24"/>
                <w:szCs w:val="24"/>
              </w:rPr>
            </w:pPr>
            <w:r w:rsidRPr="00867957">
              <w:rPr>
                <w:sz w:val="24"/>
                <w:szCs w:val="24"/>
              </w:rPr>
              <w:t xml:space="preserve">This module introduces the basic concepts of community resilience, mitigation, and </w:t>
            </w:r>
            <w:r w:rsidR="009E31C2">
              <w:rPr>
                <w:sz w:val="24"/>
                <w:szCs w:val="24"/>
              </w:rPr>
              <w:t xml:space="preserve">climate </w:t>
            </w:r>
            <w:r w:rsidRPr="00867957">
              <w:rPr>
                <w:sz w:val="24"/>
                <w:szCs w:val="24"/>
              </w:rPr>
              <w:t xml:space="preserve">adaptation from a </w:t>
            </w:r>
            <w:r w:rsidR="003864C6">
              <w:rPr>
                <w:sz w:val="24"/>
                <w:szCs w:val="24"/>
              </w:rPr>
              <w:t>c</w:t>
            </w:r>
            <w:r w:rsidRPr="00867957">
              <w:rPr>
                <w:sz w:val="24"/>
                <w:szCs w:val="24"/>
              </w:rPr>
              <w:t>ommunity perspective. It provides a rationale for disaster risk reduction as a foundation of community resilience, introducing the concept of Four Circles of Resilience and Sustainability. Module 2 also discusses trends in damages and costs of natural disasters as well as suggested solutions, publications that promote resilience and disaster risk reduction, and important considerations for plotting a path forward toward a resilient future.</w:t>
            </w:r>
          </w:p>
          <w:p w:rsidR="00531457" w:rsidRPr="00C9572E" w:rsidRDefault="00531457" w:rsidP="00802D55">
            <w:pPr>
              <w:cnfStyle w:val="000000100000" w:firstRow="0" w:lastRow="0" w:firstColumn="0" w:lastColumn="0" w:oddVBand="0" w:evenVBand="0" w:oddHBand="1" w:evenHBand="0" w:firstRowFirstColumn="0" w:firstRowLastColumn="0" w:lastRowFirstColumn="0" w:lastRowLastColumn="0"/>
              <w:rPr>
                <w:sz w:val="24"/>
                <w:szCs w:val="24"/>
              </w:rPr>
            </w:pPr>
          </w:p>
        </w:tc>
        <w:tc>
          <w:tcPr>
            <w:tcW w:w="2862" w:type="dxa"/>
            <w:tcBorders>
              <w:left w:val="single" w:sz="8" w:space="0" w:color="4F81BD" w:themeColor="accent1"/>
            </w:tcBorders>
          </w:tcPr>
          <w:p w:rsidR="00531457" w:rsidRPr="003864C6" w:rsidRDefault="00531457" w:rsidP="00806A85">
            <w:pPr>
              <w:cnfStyle w:val="000000100000" w:firstRow="0" w:lastRow="0" w:firstColumn="0" w:lastColumn="0" w:oddVBand="0" w:evenVBand="0" w:oddHBand="1" w:evenHBand="0" w:firstRowFirstColumn="0" w:firstRowLastColumn="0" w:lastRowFirstColumn="0" w:lastRowLastColumn="0"/>
              <w:rPr>
                <w:b/>
                <w:sz w:val="24"/>
                <w:szCs w:val="24"/>
              </w:rPr>
            </w:pPr>
            <w:r w:rsidRPr="003864C6">
              <w:rPr>
                <w:b/>
                <w:sz w:val="24"/>
                <w:szCs w:val="24"/>
              </w:rPr>
              <w:t>Ed Thomas</w:t>
            </w:r>
          </w:p>
          <w:p w:rsidR="00EF7143" w:rsidRPr="00C9572E" w:rsidRDefault="00EF7143" w:rsidP="00EF7143">
            <w:pPr>
              <w:cnfStyle w:val="000000100000" w:firstRow="0" w:lastRow="0" w:firstColumn="0" w:lastColumn="0" w:oddVBand="0" w:evenVBand="0" w:oddHBand="1" w:evenHBand="0" w:firstRowFirstColumn="0" w:firstRowLastColumn="0" w:lastRowFirstColumn="0" w:lastRowLastColumn="0"/>
              <w:rPr>
                <w:sz w:val="24"/>
                <w:szCs w:val="24"/>
              </w:rPr>
            </w:pPr>
          </w:p>
          <w:p w:rsidR="00EF7143" w:rsidRPr="003864C6" w:rsidRDefault="00EF7143" w:rsidP="00EF7143">
            <w:pPr>
              <w:cnfStyle w:val="000000100000" w:firstRow="0" w:lastRow="0" w:firstColumn="0" w:lastColumn="0" w:oddVBand="0" w:evenVBand="0" w:oddHBand="1" w:evenHBand="0" w:firstRowFirstColumn="0" w:firstRowLastColumn="0" w:lastRowFirstColumn="0" w:lastRowLastColumn="0"/>
              <w:rPr>
                <w:sz w:val="24"/>
                <w:szCs w:val="24"/>
              </w:rPr>
            </w:pPr>
            <w:r w:rsidRPr="003864C6">
              <w:rPr>
                <w:b/>
                <w:sz w:val="24"/>
                <w:szCs w:val="24"/>
              </w:rPr>
              <w:t>Erin Capps, JD</w:t>
            </w:r>
            <w:r w:rsidRPr="003864C6">
              <w:rPr>
                <w:sz w:val="24"/>
                <w:szCs w:val="24"/>
              </w:rPr>
              <w:t>,</w:t>
            </w:r>
          </w:p>
          <w:p w:rsidR="00EF7143" w:rsidRPr="00C9572E" w:rsidRDefault="00EF7143" w:rsidP="00EF7143">
            <w:pPr>
              <w:cnfStyle w:val="000000100000" w:firstRow="0" w:lastRow="0" w:firstColumn="0" w:lastColumn="0" w:oddVBand="0" w:evenVBand="0" w:oddHBand="1" w:evenHBand="0" w:firstRowFirstColumn="0" w:firstRowLastColumn="0" w:lastRowFirstColumn="0" w:lastRowLastColumn="0"/>
              <w:rPr>
                <w:sz w:val="24"/>
                <w:szCs w:val="24"/>
              </w:rPr>
            </w:pPr>
            <w:r w:rsidRPr="00C9572E">
              <w:rPr>
                <w:sz w:val="24"/>
                <w:szCs w:val="24"/>
              </w:rPr>
              <w:t xml:space="preserve">Vice President, NHMA/ </w:t>
            </w:r>
          </w:p>
          <w:p w:rsidR="00EF7143" w:rsidRPr="00C9572E" w:rsidRDefault="00EF7143" w:rsidP="00EF7143">
            <w:pPr>
              <w:cnfStyle w:val="000000100000" w:firstRow="0" w:lastRow="0" w:firstColumn="0" w:lastColumn="0" w:oddVBand="0" w:evenVBand="0" w:oddHBand="1" w:evenHBand="0" w:firstRowFirstColumn="0" w:firstRowLastColumn="0" w:lastRowFirstColumn="0" w:lastRowLastColumn="0"/>
              <w:rPr>
                <w:sz w:val="24"/>
                <w:szCs w:val="24"/>
              </w:rPr>
            </w:pPr>
            <w:r w:rsidRPr="00C9572E">
              <w:rPr>
                <w:sz w:val="24"/>
                <w:szCs w:val="24"/>
              </w:rPr>
              <w:t xml:space="preserve">VP Operations, </w:t>
            </w:r>
          </w:p>
          <w:p w:rsidR="00EF7143" w:rsidRPr="00C9572E" w:rsidRDefault="00EF7143" w:rsidP="00EF7143">
            <w:pPr>
              <w:cnfStyle w:val="000000100000" w:firstRow="0" w:lastRow="0" w:firstColumn="0" w:lastColumn="0" w:oddVBand="0" w:evenVBand="0" w:oddHBand="1" w:evenHBand="0" w:firstRowFirstColumn="0" w:firstRowLastColumn="0" w:lastRowFirstColumn="0" w:lastRowLastColumn="0"/>
              <w:rPr>
                <w:sz w:val="24"/>
                <w:szCs w:val="24"/>
              </w:rPr>
            </w:pPr>
            <w:r w:rsidRPr="00C9572E">
              <w:rPr>
                <w:sz w:val="24"/>
                <w:szCs w:val="24"/>
              </w:rPr>
              <w:t>H2O Partners Inc.</w:t>
            </w:r>
          </w:p>
          <w:p w:rsidR="00531457" w:rsidRPr="00C9572E" w:rsidRDefault="00531457" w:rsidP="00806A85">
            <w:pPr>
              <w:cnfStyle w:val="000000100000" w:firstRow="0" w:lastRow="0" w:firstColumn="0" w:lastColumn="0" w:oddVBand="0" w:evenVBand="0" w:oddHBand="1" w:evenHBand="0" w:firstRowFirstColumn="0" w:firstRowLastColumn="0" w:lastRowFirstColumn="0" w:lastRowLastColumn="0"/>
              <w:rPr>
                <w:sz w:val="24"/>
                <w:szCs w:val="24"/>
              </w:rPr>
            </w:pPr>
          </w:p>
        </w:tc>
      </w:tr>
      <w:tr w:rsidR="00531457" w:rsidTr="003864C6">
        <w:tc>
          <w:tcPr>
            <w:cnfStyle w:val="001000000000" w:firstRow="0" w:lastRow="0" w:firstColumn="1" w:lastColumn="0" w:oddVBand="0" w:evenVBand="0" w:oddHBand="0" w:evenHBand="0" w:firstRowFirstColumn="0" w:firstRowLastColumn="0" w:lastRowFirstColumn="0" w:lastRowLastColumn="0"/>
            <w:tcW w:w="1098" w:type="dxa"/>
            <w:tcBorders>
              <w:right w:val="single" w:sz="8" w:space="0" w:color="4F81BD" w:themeColor="accent1"/>
            </w:tcBorders>
          </w:tcPr>
          <w:p w:rsidR="00531457" w:rsidRPr="00C9572E" w:rsidRDefault="00973B2D" w:rsidP="004328DD">
            <w:pPr>
              <w:rPr>
                <w:sz w:val="24"/>
                <w:szCs w:val="24"/>
              </w:rPr>
            </w:pPr>
            <w:r w:rsidRPr="00C9572E">
              <w:rPr>
                <w:sz w:val="24"/>
                <w:szCs w:val="24"/>
              </w:rPr>
              <w:t>1.25 hour</w:t>
            </w:r>
          </w:p>
        </w:tc>
        <w:tc>
          <w:tcPr>
            <w:tcW w:w="603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531457" w:rsidRPr="00C9572E" w:rsidRDefault="00531457" w:rsidP="002804BE">
            <w:pPr>
              <w:cnfStyle w:val="000000000000" w:firstRow="0" w:lastRow="0" w:firstColumn="0" w:lastColumn="0" w:oddVBand="0" w:evenVBand="0" w:oddHBand="0" w:evenHBand="0" w:firstRowFirstColumn="0" w:firstRowLastColumn="0" w:lastRowFirstColumn="0" w:lastRowLastColumn="0"/>
              <w:rPr>
                <w:b/>
                <w:color w:val="1F497D" w:themeColor="text2"/>
                <w:sz w:val="24"/>
                <w:szCs w:val="24"/>
              </w:rPr>
            </w:pPr>
            <w:r w:rsidRPr="00C9572E">
              <w:rPr>
                <w:b/>
                <w:color w:val="1F497D" w:themeColor="text2"/>
                <w:sz w:val="24"/>
                <w:szCs w:val="24"/>
              </w:rPr>
              <w:t xml:space="preserve">Module </w:t>
            </w:r>
            <w:r w:rsidRPr="00C9572E">
              <w:rPr>
                <w:rFonts w:ascii="Calibri" w:eastAsia="Times New Roman" w:hAnsi="Calibri" w:cs="Calibri"/>
                <w:b/>
                <w:bCs/>
                <w:color w:val="1F497D" w:themeColor="text2"/>
                <w:sz w:val="24"/>
                <w:szCs w:val="24"/>
              </w:rPr>
              <w:t xml:space="preserve">5. </w:t>
            </w:r>
            <w:r w:rsidRPr="00C9572E">
              <w:rPr>
                <w:b/>
                <w:color w:val="1F497D" w:themeColor="text2"/>
                <w:sz w:val="24"/>
                <w:szCs w:val="24"/>
              </w:rPr>
              <w:t xml:space="preserve"> Approaching the Challenge of Disaster Risk Reduction </w:t>
            </w:r>
          </w:p>
          <w:p w:rsidR="003864C6" w:rsidRPr="00867957" w:rsidRDefault="00531457" w:rsidP="009E31C2">
            <w:pPr>
              <w:cnfStyle w:val="000000000000" w:firstRow="0" w:lastRow="0" w:firstColumn="0" w:lastColumn="0" w:oddVBand="0" w:evenVBand="0" w:oddHBand="0" w:evenHBand="0" w:firstRowFirstColumn="0" w:firstRowLastColumn="0" w:lastRowFirstColumn="0" w:lastRowLastColumn="0"/>
              <w:rPr>
                <w:sz w:val="24"/>
                <w:szCs w:val="24"/>
              </w:rPr>
            </w:pPr>
            <w:r w:rsidRPr="00867957">
              <w:rPr>
                <w:sz w:val="24"/>
                <w:szCs w:val="24"/>
              </w:rPr>
              <w:t xml:space="preserve">Given the unique circumstances under which community leaders pursue </w:t>
            </w:r>
            <w:r w:rsidR="009E31C2">
              <w:rPr>
                <w:sz w:val="24"/>
                <w:szCs w:val="24"/>
              </w:rPr>
              <w:t>disaster risk reduction</w:t>
            </w:r>
            <w:r w:rsidR="009E31C2" w:rsidRPr="00867957">
              <w:rPr>
                <w:sz w:val="24"/>
                <w:szCs w:val="24"/>
              </w:rPr>
              <w:t xml:space="preserve"> </w:t>
            </w:r>
            <w:r w:rsidRPr="00867957">
              <w:rPr>
                <w:sz w:val="24"/>
                <w:szCs w:val="24"/>
              </w:rPr>
              <w:t>and resilience, a systematic approach is useful. This module introduces the 2015 National Institute of Standards and Technology (NIST) Community Resilience Planning Guide for Buildings and Infrastructure Systems, which provide a practical and flexible overall approach for setting priorities and allocating resources to manage risks for various hazards.</w:t>
            </w:r>
            <w:r w:rsidR="00774AB7">
              <w:rPr>
                <w:sz w:val="24"/>
                <w:szCs w:val="24"/>
              </w:rPr>
              <w:br/>
            </w:r>
          </w:p>
        </w:tc>
        <w:tc>
          <w:tcPr>
            <w:tcW w:w="2862" w:type="dxa"/>
            <w:tcBorders>
              <w:top w:val="single" w:sz="8" w:space="0" w:color="4F81BD" w:themeColor="accent1"/>
              <w:left w:val="single" w:sz="8" w:space="0" w:color="4F81BD" w:themeColor="accent1"/>
              <w:bottom w:val="single" w:sz="8" w:space="0" w:color="4F81BD" w:themeColor="accent1"/>
            </w:tcBorders>
          </w:tcPr>
          <w:p w:rsidR="00EF7143" w:rsidRPr="003864C6" w:rsidRDefault="00531457" w:rsidP="00EF7143">
            <w:pPr>
              <w:cnfStyle w:val="000000000000" w:firstRow="0" w:lastRow="0" w:firstColumn="0" w:lastColumn="0" w:oddVBand="0" w:evenVBand="0" w:oddHBand="0" w:evenHBand="0" w:firstRowFirstColumn="0" w:firstRowLastColumn="0" w:lastRowFirstColumn="0" w:lastRowLastColumn="0"/>
              <w:rPr>
                <w:sz w:val="24"/>
                <w:szCs w:val="24"/>
              </w:rPr>
            </w:pPr>
            <w:r w:rsidRPr="003864C6">
              <w:rPr>
                <w:b/>
                <w:sz w:val="24"/>
                <w:szCs w:val="24"/>
              </w:rPr>
              <w:lastRenderedPageBreak/>
              <w:t>Steve Cauffman</w:t>
            </w:r>
            <w:r w:rsidR="00EF7143" w:rsidRPr="003864C6">
              <w:rPr>
                <w:sz w:val="24"/>
                <w:szCs w:val="24"/>
              </w:rPr>
              <w:t xml:space="preserve">, </w:t>
            </w:r>
          </w:p>
          <w:p w:rsidR="00EF7143" w:rsidRPr="00C9572E" w:rsidRDefault="00EF7143" w:rsidP="00EF7143">
            <w:pPr>
              <w:cnfStyle w:val="000000000000" w:firstRow="0" w:lastRow="0" w:firstColumn="0" w:lastColumn="0" w:oddVBand="0" w:evenVBand="0" w:oddHBand="0" w:evenHBand="0" w:firstRowFirstColumn="0" w:firstRowLastColumn="0" w:lastRowFirstColumn="0" w:lastRowLastColumn="0"/>
              <w:rPr>
                <w:sz w:val="24"/>
                <w:szCs w:val="24"/>
              </w:rPr>
            </w:pPr>
            <w:r w:rsidRPr="00C9572E">
              <w:rPr>
                <w:sz w:val="24"/>
                <w:szCs w:val="24"/>
              </w:rPr>
              <w:t>Research Engineer</w:t>
            </w:r>
          </w:p>
          <w:p w:rsidR="00EF7143" w:rsidRPr="00C9572E" w:rsidRDefault="00EF7143" w:rsidP="00EF7143">
            <w:pPr>
              <w:cnfStyle w:val="000000000000" w:firstRow="0" w:lastRow="0" w:firstColumn="0" w:lastColumn="0" w:oddVBand="0" w:evenVBand="0" w:oddHBand="0" w:evenHBand="0" w:firstRowFirstColumn="0" w:firstRowLastColumn="0" w:lastRowFirstColumn="0" w:lastRowLastColumn="0"/>
              <w:rPr>
                <w:sz w:val="24"/>
                <w:szCs w:val="24"/>
              </w:rPr>
            </w:pPr>
            <w:r w:rsidRPr="00C9572E">
              <w:rPr>
                <w:sz w:val="24"/>
                <w:szCs w:val="24"/>
              </w:rPr>
              <w:t>Community Resilience Group</w:t>
            </w:r>
          </w:p>
          <w:p w:rsidR="00531457" w:rsidRPr="00C9572E" w:rsidRDefault="00EF7143" w:rsidP="00EF7143">
            <w:pPr>
              <w:cnfStyle w:val="000000000000" w:firstRow="0" w:lastRow="0" w:firstColumn="0" w:lastColumn="0" w:oddVBand="0" w:evenVBand="0" w:oddHBand="0" w:evenHBand="0" w:firstRowFirstColumn="0" w:firstRowLastColumn="0" w:lastRowFirstColumn="0" w:lastRowLastColumn="0"/>
              <w:rPr>
                <w:sz w:val="24"/>
                <w:szCs w:val="24"/>
              </w:rPr>
            </w:pPr>
            <w:r w:rsidRPr="00C9572E">
              <w:rPr>
                <w:sz w:val="24"/>
                <w:szCs w:val="24"/>
              </w:rPr>
              <w:t>National Institute of Standards and Technology</w:t>
            </w:r>
          </w:p>
        </w:tc>
      </w:tr>
      <w:tr w:rsidR="00531457" w:rsidRPr="005A2A84" w:rsidTr="00386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right w:val="single" w:sz="8" w:space="0" w:color="4F81BD" w:themeColor="accent1"/>
            </w:tcBorders>
          </w:tcPr>
          <w:p w:rsidR="00531457" w:rsidRPr="00C9572E" w:rsidRDefault="00973B2D" w:rsidP="005A2A84">
            <w:pPr>
              <w:rPr>
                <w:sz w:val="24"/>
                <w:szCs w:val="24"/>
              </w:rPr>
            </w:pPr>
            <w:r w:rsidRPr="00C9572E">
              <w:rPr>
                <w:sz w:val="24"/>
                <w:szCs w:val="24"/>
              </w:rPr>
              <w:lastRenderedPageBreak/>
              <w:t>1.0</w:t>
            </w:r>
            <w:r w:rsidR="0049478C" w:rsidRPr="00C9572E">
              <w:rPr>
                <w:sz w:val="24"/>
                <w:szCs w:val="24"/>
              </w:rPr>
              <w:t>0</w:t>
            </w:r>
            <w:r w:rsidRPr="00C9572E">
              <w:rPr>
                <w:sz w:val="24"/>
                <w:szCs w:val="24"/>
              </w:rPr>
              <w:t xml:space="preserve"> hour</w:t>
            </w:r>
          </w:p>
        </w:tc>
        <w:tc>
          <w:tcPr>
            <w:tcW w:w="6030" w:type="dxa"/>
            <w:tcBorders>
              <w:left w:val="single" w:sz="8" w:space="0" w:color="4F81BD" w:themeColor="accent1"/>
              <w:right w:val="single" w:sz="8" w:space="0" w:color="4F81BD" w:themeColor="accent1"/>
            </w:tcBorders>
          </w:tcPr>
          <w:p w:rsidR="00531457" w:rsidRPr="00867957" w:rsidRDefault="00531457" w:rsidP="005A2A84">
            <w:pPr>
              <w:cnfStyle w:val="000000100000" w:firstRow="0" w:lastRow="0" w:firstColumn="0" w:lastColumn="0" w:oddVBand="0" w:evenVBand="0" w:oddHBand="1" w:evenHBand="0" w:firstRowFirstColumn="0" w:firstRowLastColumn="0" w:lastRowFirstColumn="0" w:lastRowLastColumn="0"/>
              <w:rPr>
                <w:rFonts w:eastAsia="Times New Roman" w:cs="Calibri"/>
                <w:b/>
                <w:color w:val="1F497D" w:themeColor="text2"/>
                <w:sz w:val="24"/>
                <w:szCs w:val="24"/>
              </w:rPr>
            </w:pPr>
            <w:r w:rsidRPr="00867957">
              <w:rPr>
                <w:b/>
                <w:color w:val="1F497D" w:themeColor="text2"/>
                <w:sz w:val="24"/>
                <w:szCs w:val="24"/>
              </w:rPr>
              <w:t xml:space="preserve">Module </w:t>
            </w:r>
            <w:r w:rsidRPr="00867957">
              <w:rPr>
                <w:rFonts w:eastAsia="Times New Roman" w:cs="Calibri"/>
                <w:b/>
                <w:color w:val="1F497D" w:themeColor="text2"/>
                <w:sz w:val="24"/>
                <w:szCs w:val="24"/>
              </w:rPr>
              <w:t xml:space="preserve">4:  Whole Community Disaster Risk Reduction and Adaptation </w:t>
            </w:r>
          </w:p>
          <w:p w:rsidR="003864C6" w:rsidRDefault="00531457" w:rsidP="005A2A84">
            <w:pPr>
              <w:cnfStyle w:val="000000100000" w:firstRow="0" w:lastRow="0" w:firstColumn="0" w:lastColumn="0" w:oddVBand="0" w:evenVBand="0" w:oddHBand="1" w:evenHBand="0" w:firstRowFirstColumn="0" w:firstRowLastColumn="0" w:lastRowFirstColumn="0" w:lastRowLastColumn="0"/>
              <w:rPr>
                <w:noProof/>
                <w:sz w:val="24"/>
                <w:szCs w:val="24"/>
              </w:rPr>
            </w:pPr>
            <w:r w:rsidRPr="00C9572E">
              <w:rPr>
                <w:noProof/>
                <w:sz w:val="24"/>
                <w:szCs w:val="24"/>
              </w:rPr>
              <w:t xml:space="preserve">This module </w:t>
            </w:r>
            <w:r w:rsidR="00774AB7">
              <w:rPr>
                <w:noProof/>
                <w:sz w:val="24"/>
                <w:szCs w:val="24"/>
              </w:rPr>
              <w:t>introduces</w:t>
            </w:r>
            <w:r w:rsidRPr="00C9572E">
              <w:rPr>
                <w:noProof/>
                <w:sz w:val="24"/>
                <w:szCs w:val="24"/>
              </w:rPr>
              <w:t xml:space="preserve"> the </w:t>
            </w:r>
            <w:r w:rsidR="00774AB7">
              <w:rPr>
                <w:noProof/>
                <w:sz w:val="24"/>
                <w:szCs w:val="24"/>
              </w:rPr>
              <w:t>w</w:t>
            </w:r>
            <w:r w:rsidR="00774AB7" w:rsidRPr="00C9572E">
              <w:rPr>
                <w:noProof/>
                <w:sz w:val="24"/>
                <w:szCs w:val="24"/>
              </w:rPr>
              <w:t xml:space="preserve">hole </w:t>
            </w:r>
            <w:r w:rsidR="00774AB7">
              <w:rPr>
                <w:noProof/>
                <w:sz w:val="24"/>
                <w:szCs w:val="24"/>
              </w:rPr>
              <w:t>c</w:t>
            </w:r>
            <w:r w:rsidR="00774AB7" w:rsidRPr="00C9572E">
              <w:rPr>
                <w:noProof/>
                <w:sz w:val="24"/>
                <w:szCs w:val="24"/>
              </w:rPr>
              <w:t xml:space="preserve">ommunity </w:t>
            </w:r>
            <w:r w:rsidR="00774AB7">
              <w:rPr>
                <w:noProof/>
                <w:sz w:val="24"/>
                <w:szCs w:val="24"/>
              </w:rPr>
              <w:t xml:space="preserve">apprch to DRR </w:t>
            </w:r>
            <w:r w:rsidRPr="00C9572E">
              <w:rPr>
                <w:noProof/>
                <w:sz w:val="24"/>
                <w:szCs w:val="24"/>
              </w:rPr>
              <w:t xml:space="preserve">and </w:t>
            </w:r>
            <w:r w:rsidR="00774AB7">
              <w:rPr>
                <w:noProof/>
                <w:sz w:val="24"/>
                <w:szCs w:val="24"/>
              </w:rPr>
              <w:t>how communities can use mitigation to adapt and become more resilient</w:t>
            </w:r>
            <w:r w:rsidRPr="00C9572E">
              <w:rPr>
                <w:noProof/>
                <w:sz w:val="24"/>
                <w:szCs w:val="24"/>
              </w:rPr>
              <w:t xml:space="preserve">; and provides a lens into what </w:t>
            </w:r>
            <w:r w:rsidR="00774AB7">
              <w:rPr>
                <w:noProof/>
                <w:sz w:val="24"/>
                <w:szCs w:val="24"/>
              </w:rPr>
              <w:t>two</w:t>
            </w:r>
            <w:r w:rsidR="00774AB7" w:rsidRPr="00C9572E">
              <w:rPr>
                <w:noProof/>
                <w:sz w:val="24"/>
                <w:szCs w:val="24"/>
              </w:rPr>
              <w:t xml:space="preserve"> </w:t>
            </w:r>
            <w:r w:rsidRPr="00C9572E">
              <w:rPr>
                <w:noProof/>
                <w:sz w:val="24"/>
                <w:szCs w:val="24"/>
              </w:rPr>
              <w:t xml:space="preserve">communitites, with unique hazards and challenges, have undertaken to achieve DRR. It includes lessons learned from the RNN </w:t>
            </w:r>
            <w:r w:rsidR="00552476">
              <w:rPr>
                <w:noProof/>
                <w:sz w:val="24"/>
                <w:szCs w:val="24"/>
              </w:rPr>
              <w:t xml:space="preserve">and </w:t>
            </w:r>
            <w:r w:rsidRPr="00C9572E">
              <w:rPr>
                <w:noProof/>
                <w:sz w:val="24"/>
                <w:szCs w:val="24"/>
              </w:rPr>
              <w:t xml:space="preserve">also describes how each </w:t>
            </w:r>
            <w:r w:rsidR="00552476">
              <w:rPr>
                <w:noProof/>
                <w:sz w:val="24"/>
                <w:szCs w:val="24"/>
              </w:rPr>
              <w:t>community</w:t>
            </w:r>
            <w:r w:rsidRPr="00C9572E">
              <w:rPr>
                <w:noProof/>
                <w:sz w:val="24"/>
                <w:szCs w:val="24"/>
              </w:rPr>
              <w:t xml:space="preserve"> faces unique hazards and their own physical, social, and economic challenges, but shares the common goal of reducing risk and vulnerability and becoming a more resilient community.</w:t>
            </w:r>
          </w:p>
          <w:p w:rsidR="00531457" w:rsidRPr="00C9572E" w:rsidRDefault="0049478C" w:rsidP="005A2A84">
            <w:pPr>
              <w:cnfStyle w:val="000000100000" w:firstRow="0" w:lastRow="0" w:firstColumn="0" w:lastColumn="0" w:oddVBand="0" w:evenVBand="0" w:oddHBand="1" w:evenHBand="0" w:firstRowFirstColumn="0" w:firstRowLastColumn="0" w:lastRowFirstColumn="0" w:lastRowLastColumn="0"/>
              <w:rPr>
                <w:sz w:val="24"/>
                <w:szCs w:val="24"/>
              </w:rPr>
            </w:pPr>
            <w:r w:rsidRPr="00C9572E">
              <w:rPr>
                <w:noProof/>
                <w:sz w:val="24"/>
                <w:szCs w:val="24"/>
              </w:rPr>
              <w:t xml:space="preserve"> </w:t>
            </w:r>
          </w:p>
        </w:tc>
        <w:tc>
          <w:tcPr>
            <w:tcW w:w="2862" w:type="dxa"/>
            <w:tcBorders>
              <w:left w:val="single" w:sz="8" w:space="0" w:color="4F81BD" w:themeColor="accent1"/>
            </w:tcBorders>
          </w:tcPr>
          <w:p w:rsidR="00EF7143" w:rsidRPr="00C9572E" w:rsidRDefault="00EF7143" w:rsidP="005A2A84">
            <w:pPr>
              <w:cnfStyle w:val="000000100000" w:firstRow="0" w:lastRow="0" w:firstColumn="0" w:lastColumn="0" w:oddVBand="0" w:evenVBand="0" w:oddHBand="1" w:evenHBand="0" w:firstRowFirstColumn="0" w:firstRowLastColumn="0" w:lastRowFirstColumn="0" w:lastRowLastColumn="0"/>
              <w:rPr>
                <w:sz w:val="24"/>
                <w:szCs w:val="24"/>
              </w:rPr>
            </w:pPr>
            <w:r w:rsidRPr="003864C6">
              <w:rPr>
                <w:b/>
                <w:sz w:val="24"/>
                <w:szCs w:val="24"/>
              </w:rPr>
              <w:t>Barbara Miller, CEM, CFM</w:t>
            </w:r>
            <w:r w:rsidRPr="003864C6">
              <w:rPr>
                <w:sz w:val="24"/>
                <w:szCs w:val="24"/>
              </w:rPr>
              <w:t xml:space="preserve">, </w:t>
            </w:r>
            <w:r w:rsidRPr="00C9572E">
              <w:rPr>
                <w:sz w:val="24"/>
                <w:szCs w:val="24"/>
              </w:rPr>
              <w:t>Director</w:t>
            </w:r>
            <w:r w:rsidR="003864C6">
              <w:rPr>
                <w:sz w:val="24"/>
                <w:szCs w:val="24"/>
              </w:rPr>
              <w:t xml:space="preserve"> </w:t>
            </w:r>
            <w:r w:rsidRPr="00C9572E">
              <w:rPr>
                <w:sz w:val="24"/>
                <w:szCs w:val="24"/>
              </w:rPr>
              <w:t>Jefferson County Homeland Security and Emergency Management</w:t>
            </w:r>
          </w:p>
          <w:p w:rsidR="00EF7143" w:rsidRPr="00C9572E" w:rsidRDefault="00EF7143" w:rsidP="005A2A84">
            <w:pPr>
              <w:cnfStyle w:val="000000100000" w:firstRow="0" w:lastRow="0" w:firstColumn="0" w:lastColumn="0" w:oddVBand="0" w:evenVBand="0" w:oddHBand="1" w:evenHBand="0" w:firstRowFirstColumn="0" w:firstRowLastColumn="0" w:lastRowFirstColumn="0" w:lastRowLastColumn="0"/>
              <w:rPr>
                <w:sz w:val="24"/>
                <w:szCs w:val="24"/>
              </w:rPr>
            </w:pPr>
            <w:r w:rsidRPr="00C9572E">
              <w:rPr>
                <w:sz w:val="24"/>
                <w:szCs w:val="24"/>
              </w:rPr>
              <w:t xml:space="preserve"> </w:t>
            </w:r>
          </w:p>
          <w:p w:rsidR="00EF7143" w:rsidRPr="00C9572E" w:rsidRDefault="00EF7143" w:rsidP="005A2A84">
            <w:pPr>
              <w:cnfStyle w:val="000000100000" w:firstRow="0" w:lastRow="0" w:firstColumn="0" w:lastColumn="0" w:oddVBand="0" w:evenVBand="0" w:oddHBand="1" w:evenHBand="0" w:firstRowFirstColumn="0" w:firstRowLastColumn="0" w:lastRowFirstColumn="0" w:lastRowLastColumn="0"/>
              <w:rPr>
                <w:sz w:val="24"/>
                <w:szCs w:val="24"/>
              </w:rPr>
            </w:pPr>
            <w:r w:rsidRPr="003864C6">
              <w:rPr>
                <w:b/>
                <w:sz w:val="24"/>
                <w:szCs w:val="24"/>
              </w:rPr>
              <w:t>Rebecca Joyce</w:t>
            </w:r>
            <w:r w:rsidRPr="00C9572E">
              <w:rPr>
                <w:sz w:val="24"/>
                <w:szCs w:val="24"/>
              </w:rPr>
              <w:t xml:space="preserve">, </w:t>
            </w:r>
            <w:r w:rsidR="00C9572E">
              <w:rPr>
                <w:sz w:val="24"/>
                <w:szCs w:val="24"/>
              </w:rPr>
              <w:br/>
            </w:r>
            <w:r w:rsidRPr="00C9572E">
              <w:rPr>
                <w:sz w:val="24"/>
                <w:szCs w:val="24"/>
              </w:rPr>
              <w:t>Senior Planner/Program Manager</w:t>
            </w:r>
          </w:p>
          <w:p w:rsidR="00531457" w:rsidRPr="00C9572E" w:rsidRDefault="00EF7143" w:rsidP="005A2A84">
            <w:pPr>
              <w:cnfStyle w:val="000000100000" w:firstRow="0" w:lastRow="0" w:firstColumn="0" w:lastColumn="0" w:oddVBand="0" w:evenVBand="0" w:oddHBand="1" w:evenHBand="0" w:firstRowFirstColumn="0" w:firstRowLastColumn="0" w:lastRowFirstColumn="0" w:lastRowLastColumn="0"/>
              <w:rPr>
                <w:sz w:val="24"/>
                <w:szCs w:val="24"/>
              </w:rPr>
            </w:pPr>
            <w:r w:rsidRPr="00C9572E">
              <w:rPr>
                <w:sz w:val="24"/>
                <w:szCs w:val="24"/>
              </w:rPr>
              <w:t>Central Shenandoah Planning District Commission</w:t>
            </w:r>
          </w:p>
        </w:tc>
      </w:tr>
      <w:tr w:rsidR="00531457" w:rsidRPr="005A2A84" w:rsidTr="003864C6">
        <w:tc>
          <w:tcPr>
            <w:cnfStyle w:val="001000000000" w:firstRow="0" w:lastRow="0" w:firstColumn="1" w:lastColumn="0" w:oddVBand="0" w:evenVBand="0" w:oddHBand="0" w:evenHBand="0" w:firstRowFirstColumn="0" w:firstRowLastColumn="0" w:lastRowFirstColumn="0" w:lastRowLastColumn="0"/>
            <w:tcW w:w="1098" w:type="dxa"/>
            <w:tcBorders>
              <w:right w:val="single" w:sz="8" w:space="0" w:color="4F81BD" w:themeColor="accent1"/>
            </w:tcBorders>
          </w:tcPr>
          <w:p w:rsidR="00531457" w:rsidRPr="00C9572E" w:rsidRDefault="00973B2D" w:rsidP="005A2A84">
            <w:pPr>
              <w:rPr>
                <w:sz w:val="24"/>
                <w:szCs w:val="24"/>
              </w:rPr>
            </w:pPr>
            <w:r w:rsidRPr="00C9572E">
              <w:rPr>
                <w:sz w:val="24"/>
                <w:szCs w:val="24"/>
              </w:rPr>
              <w:t>1.0</w:t>
            </w:r>
            <w:r w:rsidR="005A2A84" w:rsidRPr="00C9572E">
              <w:rPr>
                <w:sz w:val="24"/>
                <w:szCs w:val="24"/>
              </w:rPr>
              <w:t>0</w:t>
            </w:r>
            <w:r w:rsidRPr="00C9572E">
              <w:rPr>
                <w:sz w:val="24"/>
                <w:szCs w:val="24"/>
              </w:rPr>
              <w:t xml:space="preserve"> hour</w:t>
            </w:r>
          </w:p>
        </w:tc>
        <w:tc>
          <w:tcPr>
            <w:tcW w:w="603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531457" w:rsidRPr="00867957" w:rsidRDefault="00531457" w:rsidP="005A2A84">
            <w:pPr>
              <w:cnfStyle w:val="000000000000" w:firstRow="0" w:lastRow="0" w:firstColumn="0" w:lastColumn="0" w:oddVBand="0" w:evenVBand="0" w:oddHBand="0" w:evenHBand="0" w:firstRowFirstColumn="0" w:firstRowLastColumn="0" w:lastRowFirstColumn="0" w:lastRowLastColumn="0"/>
              <w:rPr>
                <w:rFonts w:eastAsia="Times New Roman" w:cs="Calibri"/>
                <w:b/>
                <w:color w:val="1F497D" w:themeColor="text2"/>
                <w:sz w:val="24"/>
                <w:szCs w:val="24"/>
              </w:rPr>
            </w:pPr>
            <w:r w:rsidRPr="00867957">
              <w:rPr>
                <w:rFonts w:eastAsia="Times New Roman" w:cs="Calibri"/>
                <w:b/>
                <w:color w:val="1F497D" w:themeColor="text2"/>
                <w:sz w:val="24"/>
                <w:szCs w:val="24"/>
              </w:rPr>
              <w:t>Module 16</w:t>
            </w:r>
            <w:r w:rsidR="005A2A84" w:rsidRPr="00867957">
              <w:rPr>
                <w:rFonts w:eastAsia="Times New Roman" w:cs="Calibri"/>
                <w:b/>
                <w:color w:val="1F497D" w:themeColor="text2"/>
                <w:sz w:val="24"/>
                <w:szCs w:val="24"/>
              </w:rPr>
              <w:t>:</w:t>
            </w:r>
            <w:r w:rsidRPr="00867957">
              <w:rPr>
                <w:rFonts w:eastAsia="Times New Roman" w:cs="Calibri"/>
                <w:b/>
                <w:color w:val="1F497D" w:themeColor="text2"/>
                <w:sz w:val="24"/>
                <w:szCs w:val="24"/>
              </w:rPr>
              <w:t xml:space="preserve">  Linking Catastrophe Insurance to Disaster Risk Reduction</w:t>
            </w:r>
          </w:p>
          <w:p w:rsidR="00531457" w:rsidRDefault="00973B2D" w:rsidP="005A2A84">
            <w:pPr>
              <w:cnfStyle w:val="000000000000" w:firstRow="0" w:lastRow="0" w:firstColumn="0" w:lastColumn="0" w:oddVBand="0" w:evenVBand="0" w:oddHBand="0" w:evenHBand="0" w:firstRowFirstColumn="0" w:firstRowLastColumn="0" w:lastRowFirstColumn="0" w:lastRowLastColumn="0"/>
              <w:rPr>
                <w:sz w:val="24"/>
                <w:szCs w:val="24"/>
              </w:rPr>
            </w:pPr>
            <w:r w:rsidRPr="00C9572E">
              <w:rPr>
                <w:rFonts w:cstheme="minorHAnsi"/>
                <w:iCs/>
                <w:sz w:val="24"/>
                <w:szCs w:val="24"/>
              </w:rPr>
              <w:t>This</w:t>
            </w:r>
            <w:r w:rsidR="00531457" w:rsidRPr="00C9572E">
              <w:rPr>
                <w:rFonts w:cstheme="minorHAnsi"/>
                <w:iCs/>
                <w:sz w:val="24"/>
                <w:szCs w:val="24"/>
              </w:rPr>
              <w:t xml:space="preserve"> module describes the </w:t>
            </w:r>
            <w:r w:rsidR="00552476">
              <w:rPr>
                <w:rFonts w:cstheme="minorHAnsi"/>
                <w:iCs/>
                <w:sz w:val="24"/>
                <w:szCs w:val="24"/>
              </w:rPr>
              <w:t>leading causes of catastrophe (CAT) losses globally, introduces the protection gap</w:t>
            </w:r>
            <w:r w:rsidR="00531457" w:rsidRPr="00C9572E">
              <w:rPr>
                <w:rFonts w:cstheme="minorHAnsi"/>
                <w:iCs/>
                <w:sz w:val="24"/>
                <w:szCs w:val="24"/>
              </w:rPr>
              <w:t xml:space="preserve">, </w:t>
            </w:r>
            <w:r w:rsidR="000A7F60">
              <w:rPr>
                <w:rFonts w:cstheme="minorHAnsi"/>
                <w:iCs/>
                <w:sz w:val="24"/>
                <w:szCs w:val="24"/>
              </w:rPr>
              <w:t>and describes</w:t>
            </w:r>
            <w:r w:rsidR="00531457" w:rsidRPr="00C9572E">
              <w:rPr>
                <w:rFonts w:cstheme="minorHAnsi"/>
                <w:iCs/>
                <w:sz w:val="24"/>
                <w:szCs w:val="24"/>
              </w:rPr>
              <w:t xml:space="preserve"> </w:t>
            </w:r>
            <w:r w:rsidR="00552476">
              <w:rPr>
                <w:rFonts w:cstheme="minorHAnsi"/>
                <w:iCs/>
                <w:sz w:val="24"/>
                <w:szCs w:val="24"/>
              </w:rPr>
              <w:t xml:space="preserve">CAT </w:t>
            </w:r>
            <w:r w:rsidR="00531457" w:rsidRPr="00C9572E">
              <w:rPr>
                <w:rFonts w:cstheme="minorHAnsi"/>
                <w:iCs/>
                <w:sz w:val="24"/>
                <w:szCs w:val="24"/>
              </w:rPr>
              <w:t>models</w:t>
            </w:r>
            <w:r w:rsidR="000A7F60">
              <w:rPr>
                <w:rFonts w:cstheme="minorHAnsi"/>
                <w:iCs/>
                <w:sz w:val="24"/>
                <w:szCs w:val="24"/>
              </w:rPr>
              <w:t xml:space="preserve"> </w:t>
            </w:r>
            <w:r w:rsidR="00531457" w:rsidRPr="00C9572E">
              <w:rPr>
                <w:rFonts w:cstheme="minorHAnsi"/>
                <w:iCs/>
                <w:sz w:val="24"/>
                <w:szCs w:val="24"/>
              </w:rPr>
              <w:t>and new innovations</w:t>
            </w:r>
            <w:r w:rsidR="00552476">
              <w:rPr>
                <w:rFonts w:cstheme="minorHAnsi"/>
                <w:iCs/>
                <w:sz w:val="24"/>
                <w:szCs w:val="24"/>
              </w:rPr>
              <w:t xml:space="preserve"> that could solve the protection gap</w:t>
            </w:r>
            <w:r w:rsidR="00531457" w:rsidRPr="00C9572E">
              <w:rPr>
                <w:rFonts w:cstheme="minorHAnsi"/>
                <w:iCs/>
                <w:sz w:val="24"/>
                <w:szCs w:val="24"/>
              </w:rPr>
              <w:t>. The content is intended to provide community representatives with information that they can take away, evaluate, and implement in their own financial and economic practices to manage the risks in their communities.</w:t>
            </w:r>
            <w:r w:rsidR="00531457" w:rsidRPr="00C9572E">
              <w:rPr>
                <w:sz w:val="24"/>
                <w:szCs w:val="24"/>
              </w:rPr>
              <w:t xml:space="preserve"> </w:t>
            </w:r>
          </w:p>
          <w:p w:rsidR="003864C6" w:rsidRPr="00C9572E" w:rsidRDefault="003864C6" w:rsidP="005A2A84">
            <w:pPr>
              <w:cnfStyle w:val="000000000000" w:firstRow="0" w:lastRow="0" w:firstColumn="0" w:lastColumn="0" w:oddVBand="0" w:evenVBand="0" w:oddHBand="0" w:evenHBand="0" w:firstRowFirstColumn="0" w:firstRowLastColumn="0" w:lastRowFirstColumn="0" w:lastRowLastColumn="0"/>
              <w:rPr>
                <w:sz w:val="24"/>
                <w:szCs w:val="24"/>
              </w:rPr>
            </w:pPr>
          </w:p>
        </w:tc>
        <w:tc>
          <w:tcPr>
            <w:tcW w:w="2862" w:type="dxa"/>
            <w:tcBorders>
              <w:top w:val="single" w:sz="8" w:space="0" w:color="4F81BD" w:themeColor="accent1"/>
              <w:left w:val="single" w:sz="8" w:space="0" w:color="4F81BD" w:themeColor="accent1"/>
              <w:bottom w:val="single" w:sz="8" w:space="0" w:color="4F81BD" w:themeColor="accent1"/>
            </w:tcBorders>
          </w:tcPr>
          <w:p w:rsidR="00EF7143" w:rsidRPr="00C9572E" w:rsidRDefault="00EF7143" w:rsidP="005A2A84">
            <w:pPr>
              <w:cnfStyle w:val="000000000000" w:firstRow="0" w:lastRow="0" w:firstColumn="0" w:lastColumn="0" w:oddVBand="0" w:evenVBand="0" w:oddHBand="0" w:evenHBand="0" w:firstRowFirstColumn="0" w:firstRowLastColumn="0" w:lastRowFirstColumn="0" w:lastRowLastColumn="0"/>
              <w:rPr>
                <w:sz w:val="24"/>
                <w:szCs w:val="24"/>
              </w:rPr>
            </w:pPr>
            <w:r w:rsidRPr="003864C6">
              <w:rPr>
                <w:b/>
                <w:sz w:val="24"/>
                <w:szCs w:val="24"/>
              </w:rPr>
              <w:t>Nick Lamparelli</w:t>
            </w:r>
            <w:r w:rsidRPr="00C9572E">
              <w:rPr>
                <w:sz w:val="24"/>
                <w:szCs w:val="24"/>
              </w:rPr>
              <w:t xml:space="preserve">, </w:t>
            </w:r>
            <w:r w:rsidR="003864C6">
              <w:rPr>
                <w:sz w:val="24"/>
                <w:szCs w:val="24"/>
              </w:rPr>
              <w:br/>
            </w:r>
            <w:r w:rsidRPr="00C9572E">
              <w:rPr>
                <w:sz w:val="24"/>
                <w:szCs w:val="24"/>
              </w:rPr>
              <w:t>Partner, Blogger &amp; Podcaster at InsNerds.com</w:t>
            </w:r>
          </w:p>
          <w:p w:rsidR="00531457" w:rsidRPr="00C9572E" w:rsidRDefault="00531457" w:rsidP="005A2A84">
            <w:pPr>
              <w:cnfStyle w:val="000000000000" w:firstRow="0" w:lastRow="0" w:firstColumn="0" w:lastColumn="0" w:oddVBand="0" w:evenVBand="0" w:oddHBand="0" w:evenHBand="0" w:firstRowFirstColumn="0" w:firstRowLastColumn="0" w:lastRowFirstColumn="0" w:lastRowLastColumn="0"/>
              <w:rPr>
                <w:sz w:val="24"/>
                <w:szCs w:val="24"/>
              </w:rPr>
            </w:pPr>
          </w:p>
        </w:tc>
      </w:tr>
      <w:tr w:rsidR="00531457" w:rsidRPr="005A2A84" w:rsidTr="00386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right w:val="single" w:sz="8" w:space="0" w:color="4F81BD" w:themeColor="accent1"/>
            </w:tcBorders>
          </w:tcPr>
          <w:p w:rsidR="00531457" w:rsidRPr="00C9572E" w:rsidRDefault="00973B2D" w:rsidP="005A2A84">
            <w:pPr>
              <w:rPr>
                <w:sz w:val="24"/>
                <w:szCs w:val="24"/>
              </w:rPr>
            </w:pPr>
            <w:r w:rsidRPr="00C9572E">
              <w:rPr>
                <w:sz w:val="24"/>
                <w:szCs w:val="24"/>
              </w:rPr>
              <w:t>1.25 hour</w:t>
            </w:r>
          </w:p>
        </w:tc>
        <w:tc>
          <w:tcPr>
            <w:tcW w:w="6030" w:type="dxa"/>
            <w:tcBorders>
              <w:left w:val="single" w:sz="8" w:space="0" w:color="4F81BD" w:themeColor="accent1"/>
              <w:right w:val="single" w:sz="8" w:space="0" w:color="4F81BD" w:themeColor="accent1"/>
            </w:tcBorders>
          </w:tcPr>
          <w:p w:rsidR="00531457" w:rsidRPr="003864C6" w:rsidRDefault="00531457" w:rsidP="005A2A84">
            <w:pPr>
              <w:cnfStyle w:val="000000100000" w:firstRow="0" w:lastRow="0" w:firstColumn="0" w:lastColumn="0" w:oddVBand="0" w:evenVBand="0" w:oddHBand="1" w:evenHBand="0" w:firstRowFirstColumn="0" w:firstRowLastColumn="0" w:lastRowFirstColumn="0" w:lastRowLastColumn="0"/>
              <w:rPr>
                <w:b/>
                <w:color w:val="1F497D" w:themeColor="text2"/>
                <w:sz w:val="24"/>
                <w:szCs w:val="24"/>
              </w:rPr>
            </w:pPr>
            <w:r w:rsidRPr="003864C6">
              <w:rPr>
                <w:b/>
                <w:color w:val="1F497D" w:themeColor="text2"/>
                <w:sz w:val="24"/>
                <w:szCs w:val="24"/>
              </w:rPr>
              <w:t>Module 8: Leveraging Resources to Improve Disaster Risk Reduction: Part I: An Introduction to “Building Your Roadmap To A Disaster Resilient Future”</w:t>
            </w:r>
          </w:p>
          <w:p w:rsidR="00170963" w:rsidRDefault="00170963" w:rsidP="005A2A84">
            <w:pPr>
              <w:cnfStyle w:val="000000100000" w:firstRow="0" w:lastRow="0" w:firstColumn="0" w:lastColumn="0" w:oddVBand="0" w:evenVBand="0" w:oddHBand="1" w:evenHBand="0" w:firstRowFirstColumn="0" w:firstRowLastColumn="0" w:lastRowFirstColumn="0" w:lastRowLastColumn="0"/>
              <w:rPr>
                <w:sz w:val="24"/>
                <w:szCs w:val="24"/>
              </w:rPr>
            </w:pPr>
            <w:r w:rsidRPr="00C9572E">
              <w:rPr>
                <w:sz w:val="24"/>
                <w:szCs w:val="24"/>
              </w:rPr>
              <w:t xml:space="preserve">This </w:t>
            </w:r>
            <w:r w:rsidR="009E31C2">
              <w:rPr>
                <w:sz w:val="24"/>
                <w:szCs w:val="24"/>
              </w:rPr>
              <w:t>module</w:t>
            </w:r>
            <w:r w:rsidR="009E31C2" w:rsidRPr="00C9572E">
              <w:rPr>
                <w:sz w:val="24"/>
                <w:szCs w:val="24"/>
              </w:rPr>
              <w:t xml:space="preserve"> </w:t>
            </w:r>
            <w:r w:rsidRPr="00C9572E">
              <w:rPr>
                <w:sz w:val="24"/>
                <w:szCs w:val="24"/>
              </w:rPr>
              <w:t>introduces the successor document to NHMA’s “Living Mosaic” and “Patchwork Quilt</w:t>
            </w:r>
            <w:r w:rsidR="009E31C2">
              <w:rPr>
                <w:sz w:val="24"/>
                <w:szCs w:val="24"/>
              </w:rPr>
              <w:t xml:space="preserve">.” </w:t>
            </w:r>
            <w:r w:rsidRPr="00C9572E">
              <w:rPr>
                <w:sz w:val="24"/>
                <w:szCs w:val="24"/>
              </w:rPr>
              <w:t>It provide</w:t>
            </w:r>
            <w:r w:rsidR="0048208F" w:rsidRPr="00C9572E">
              <w:rPr>
                <w:sz w:val="24"/>
                <w:szCs w:val="24"/>
              </w:rPr>
              <w:t>s</w:t>
            </w:r>
            <w:r w:rsidRPr="00C9572E">
              <w:rPr>
                <w:sz w:val="24"/>
                <w:szCs w:val="24"/>
              </w:rPr>
              <w:t xml:space="preserve"> an interactive discussion of how to: vision an outcome that meets the needs of the community; find technical assistance to achieve that vision; locate funding sources</w:t>
            </w:r>
            <w:r w:rsidR="009E31C2">
              <w:rPr>
                <w:sz w:val="24"/>
                <w:szCs w:val="24"/>
              </w:rPr>
              <w:t>;</w:t>
            </w:r>
            <w:r w:rsidRPr="00C9572E">
              <w:rPr>
                <w:sz w:val="24"/>
                <w:szCs w:val="24"/>
              </w:rPr>
              <w:t xml:space="preserve"> </w:t>
            </w:r>
            <w:r w:rsidR="0048208F" w:rsidRPr="00C9572E">
              <w:rPr>
                <w:sz w:val="24"/>
                <w:szCs w:val="24"/>
              </w:rPr>
              <w:t>continue to pursue resilience in the aftermath of a declared major disaster</w:t>
            </w:r>
            <w:r w:rsidR="009E31C2">
              <w:rPr>
                <w:sz w:val="24"/>
                <w:szCs w:val="24"/>
              </w:rPr>
              <w:t>;</w:t>
            </w:r>
            <w:r w:rsidR="0048208F" w:rsidRPr="00C9572E">
              <w:rPr>
                <w:sz w:val="24"/>
                <w:szCs w:val="24"/>
              </w:rPr>
              <w:t xml:space="preserve"> and </w:t>
            </w:r>
            <w:r w:rsidR="009E31C2">
              <w:rPr>
                <w:sz w:val="24"/>
                <w:szCs w:val="24"/>
              </w:rPr>
              <w:t>learn from</w:t>
            </w:r>
            <w:r w:rsidR="009E31C2" w:rsidRPr="00C9572E">
              <w:rPr>
                <w:sz w:val="24"/>
                <w:szCs w:val="24"/>
              </w:rPr>
              <w:t xml:space="preserve"> </w:t>
            </w:r>
            <w:r w:rsidR="0048208F" w:rsidRPr="00C9572E">
              <w:rPr>
                <w:sz w:val="24"/>
                <w:szCs w:val="24"/>
              </w:rPr>
              <w:t xml:space="preserve">examples of successes achieved by a wide array of communities. FEMA’s new </w:t>
            </w:r>
            <w:r w:rsidR="009E31C2">
              <w:rPr>
                <w:sz w:val="24"/>
                <w:szCs w:val="24"/>
              </w:rPr>
              <w:br/>
            </w:r>
            <w:r w:rsidR="0048208F" w:rsidRPr="009E31C2">
              <w:rPr>
                <w:i/>
                <w:sz w:val="24"/>
                <w:szCs w:val="24"/>
              </w:rPr>
              <w:t>Pre-Disaster Recovery Planning Guide for Local Governments</w:t>
            </w:r>
            <w:r w:rsidR="0048208F" w:rsidRPr="00C9572E">
              <w:rPr>
                <w:sz w:val="24"/>
                <w:szCs w:val="24"/>
              </w:rPr>
              <w:t xml:space="preserve"> may also be introduced.</w:t>
            </w:r>
          </w:p>
          <w:p w:rsidR="003864C6" w:rsidRPr="00C9572E" w:rsidRDefault="003864C6" w:rsidP="005A2A84">
            <w:pPr>
              <w:cnfStyle w:val="000000100000" w:firstRow="0" w:lastRow="0" w:firstColumn="0" w:lastColumn="0" w:oddVBand="0" w:evenVBand="0" w:oddHBand="1" w:evenHBand="0" w:firstRowFirstColumn="0" w:firstRowLastColumn="0" w:lastRowFirstColumn="0" w:lastRowLastColumn="0"/>
              <w:rPr>
                <w:sz w:val="24"/>
                <w:szCs w:val="24"/>
              </w:rPr>
            </w:pPr>
          </w:p>
        </w:tc>
        <w:tc>
          <w:tcPr>
            <w:tcW w:w="2862" w:type="dxa"/>
            <w:tcBorders>
              <w:left w:val="single" w:sz="8" w:space="0" w:color="4F81BD" w:themeColor="accent1"/>
            </w:tcBorders>
          </w:tcPr>
          <w:p w:rsidR="00531457" w:rsidRPr="003864C6" w:rsidRDefault="00531457" w:rsidP="005A2A84">
            <w:pPr>
              <w:cnfStyle w:val="000000100000" w:firstRow="0" w:lastRow="0" w:firstColumn="0" w:lastColumn="0" w:oddVBand="0" w:evenVBand="0" w:oddHBand="1" w:evenHBand="0" w:firstRowFirstColumn="0" w:firstRowLastColumn="0" w:lastRowFirstColumn="0" w:lastRowLastColumn="0"/>
              <w:rPr>
                <w:b/>
                <w:sz w:val="24"/>
                <w:szCs w:val="24"/>
              </w:rPr>
            </w:pPr>
            <w:r w:rsidRPr="003864C6">
              <w:rPr>
                <w:b/>
                <w:sz w:val="24"/>
                <w:szCs w:val="24"/>
              </w:rPr>
              <w:t>Ed Thomas</w:t>
            </w:r>
          </w:p>
          <w:p w:rsidR="00170963" w:rsidRPr="00C9572E" w:rsidRDefault="00170963" w:rsidP="005A2A84">
            <w:pPr>
              <w:cnfStyle w:val="000000100000" w:firstRow="0" w:lastRow="0" w:firstColumn="0" w:lastColumn="0" w:oddVBand="0" w:evenVBand="0" w:oddHBand="1" w:evenHBand="0" w:firstRowFirstColumn="0" w:firstRowLastColumn="0" w:lastRowFirstColumn="0" w:lastRowLastColumn="0"/>
              <w:rPr>
                <w:sz w:val="24"/>
                <w:szCs w:val="24"/>
              </w:rPr>
            </w:pPr>
          </w:p>
          <w:p w:rsidR="00531457" w:rsidRPr="00C9572E" w:rsidRDefault="0048208F" w:rsidP="005A2A84">
            <w:pPr>
              <w:cnfStyle w:val="000000100000" w:firstRow="0" w:lastRow="0" w:firstColumn="0" w:lastColumn="0" w:oddVBand="0" w:evenVBand="0" w:oddHBand="1" w:evenHBand="0" w:firstRowFirstColumn="0" w:firstRowLastColumn="0" w:lastRowFirstColumn="0" w:lastRowLastColumn="0"/>
              <w:rPr>
                <w:sz w:val="24"/>
                <w:szCs w:val="24"/>
              </w:rPr>
            </w:pPr>
            <w:r w:rsidRPr="00C9572E">
              <w:rPr>
                <w:sz w:val="24"/>
                <w:szCs w:val="24"/>
              </w:rPr>
              <w:t xml:space="preserve">Possible </w:t>
            </w:r>
            <w:r w:rsidR="00531457" w:rsidRPr="00C9572E">
              <w:rPr>
                <w:sz w:val="24"/>
                <w:szCs w:val="24"/>
              </w:rPr>
              <w:t>FEMA representative</w:t>
            </w:r>
          </w:p>
        </w:tc>
      </w:tr>
      <w:tr w:rsidR="005A2A84" w:rsidRPr="005A2A84" w:rsidTr="003864C6">
        <w:tc>
          <w:tcPr>
            <w:cnfStyle w:val="001000000000" w:firstRow="0" w:lastRow="0" w:firstColumn="1" w:lastColumn="0" w:oddVBand="0" w:evenVBand="0" w:oddHBand="0" w:evenHBand="0" w:firstRowFirstColumn="0" w:firstRowLastColumn="0" w:lastRowFirstColumn="0" w:lastRowLastColumn="0"/>
            <w:tcW w:w="1098" w:type="dxa"/>
            <w:tcBorders>
              <w:right w:val="single" w:sz="8" w:space="0" w:color="4F81BD" w:themeColor="accent1"/>
            </w:tcBorders>
          </w:tcPr>
          <w:p w:rsidR="00531457" w:rsidRPr="00C9572E" w:rsidRDefault="005A2A84" w:rsidP="005A2A84">
            <w:pPr>
              <w:rPr>
                <w:sz w:val="24"/>
                <w:szCs w:val="24"/>
              </w:rPr>
            </w:pPr>
            <w:r w:rsidRPr="00C9572E">
              <w:rPr>
                <w:sz w:val="24"/>
                <w:szCs w:val="24"/>
              </w:rPr>
              <w:t xml:space="preserve">1.00 </w:t>
            </w:r>
            <w:r w:rsidRPr="00C9572E">
              <w:rPr>
                <w:sz w:val="24"/>
                <w:szCs w:val="24"/>
              </w:rPr>
              <w:lastRenderedPageBreak/>
              <w:t>hour</w:t>
            </w:r>
          </w:p>
        </w:tc>
        <w:tc>
          <w:tcPr>
            <w:tcW w:w="603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9E31C2" w:rsidRPr="00C9572E" w:rsidRDefault="00531457" w:rsidP="009E31C2">
            <w:pPr>
              <w:cnfStyle w:val="000000000000" w:firstRow="0" w:lastRow="0" w:firstColumn="0" w:lastColumn="0" w:oddVBand="0" w:evenVBand="0" w:oddHBand="0" w:evenHBand="0" w:firstRowFirstColumn="0" w:firstRowLastColumn="0" w:lastRowFirstColumn="0" w:lastRowLastColumn="0"/>
              <w:rPr>
                <w:sz w:val="24"/>
                <w:szCs w:val="24"/>
              </w:rPr>
            </w:pPr>
            <w:r w:rsidRPr="00867957">
              <w:rPr>
                <w:b/>
                <w:sz w:val="24"/>
                <w:szCs w:val="24"/>
              </w:rPr>
              <w:lastRenderedPageBreak/>
              <w:t>OPTIONAL EVENING SESSION TO FURTHER EXPLORE</w:t>
            </w:r>
            <w:r w:rsidRPr="00C9572E">
              <w:rPr>
                <w:sz w:val="24"/>
                <w:szCs w:val="24"/>
              </w:rPr>
              <w:t xml:space="preserve">  </w:t>
            </w:r>
            <w:r w:rsidRPr="00C9572E">
              <w:rPr>
                <w:sz w:val="24"/>
                <w:szCs w:val="24"/>
              </w:rPr>
              <w:lastRenderedPageBreak/>
              <w:t>“Building Your Roadmap To A Disaster Resilient Future”</w:t>
            </w:r>
            <w:r w:rsidR="00774AB7">
              <w:rPr>
                <w:sz w:val="24"/>
                <w:szCs w:val="24"/>
              </w:rPr>
              <w:br/>
            </w:r>
          </w:p>
        </w:tc>
        <w:tc>
          <w:tcPr>
            <w:tcW w:w="2862" w:type="dxa"/>
            <w:tcBorders>
              <w:top w:val="single" w:sz="8" w:space="0" w:color="4F81BD" w:themeColor="accent1"/>
              <w:left w:val="single" w:sz="8" w:space="0" w:color="4F81BD" w:themeColor="accent1"/>
              <w:bottom w:val="single" w:sz="8" w:space="0" w:color="4F81BD" w:themeColor="accent1"/>
            </w:tcBorders>
          </w:tcPr>
          <w:p w:rsidR="00531457" w:rsidRPr="003864C6" w:rsidRDefault="00531457" w:rsidP="005A2A84">
            <w:pPr>
              <w:cnfStyle w:val="000000000000" w:firstRow="0" w:lastRow="0" w:firstColumn="0" w:lastColumn="0" w:oddVBand="0" w:evenVBand="0" w:oddHBand="0" w:evenHBand="0" w:firstRowFirstColumn="0" w:firstRowLastColumn="0" w:lastRowFirstColumn="0" w:lastRowLastColumn="0"/>
              <w:rPr>
                <w:b/>
                <w:sz w:val="24"/>
                <w:szCs w:val="24"/>
              </w:rPr>
            </w:pPr>
            <w:r w:rsidRPr="003864C6">
              <w:rPr>
                <w:b/>
                <w:sz w:val="24"/>
                <w:szCs w:val="24"/>
              </w:rPr>
              <w:lastRenderedPageBreak/>
              <w:t>Ed Thomas</w:t>
            </w:r>
          </w:p>
          <w:p w:rsidR="00531457" w:rsidRPr="00C9572E" w:rsidRDefault="00531457" w:rsidP="005A2A84">
            <w:pPr>
              <w:cnfStyle w:val="000000000000" w:firstRow="0" w:lastRow="0" w:firstColumn="0" w:lastColumn="0" w:oddVBand="0" w:evenVBand="0" w:oddHBand="0" w:evenHBand="0" w:firstRowFirstColumn="0" w:firstRowLastColumn="0" w:lastRowFirstColumn="0" w:lastRowLastColumn="0"/>
              <w:rPr>
                <w:sz w:val="24"/>
                <w:szCs w:val="24"/>
              </w:rPr>
            </w:pPr>
          </w:p>
        </w:tc>
      </w:tr>
      <w:tr w:rsidR="002F36B5" w:rsidRPr="005A2A84" w:rsidTr="00386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right w:val="single" w:sz="8" w:space="0" w:color="4F81BD" w:themeColor="accent1"/>
            </w:tcBorders>
          </w:tcPr>
          <w:p w:rsidR="002F36B5" w:rsidRPr="00C9572E" w:rsidRDefault="00973B2D" w:rsidP="005A2A84">
            <w:pPr>
              <w:rPr>
                <w:sz w:val="24"/>
                <w:szCs w:val="24"/>
              </w:rPr>
            </w:pPr>
            <w:r w:rsidRPr="00C9572E">
              <w:rPr>
                <w:sz w:val="24"/>
                <w:szCs w:val="24"/>
              </w:rPr>
              <w:lastRenderedPageBreak/>
              <w:t>1.0</w:t>
            </w:r>
            <w:r w:rsidR="005A2A84" w:rsidRPr="00C9572E">
              <w:rPr>
                <w:sz w:val="24"/>
                <w:szCs w:val="24"/>
              </w:rPr>
              <w:t>0</w:t>
            </w:r>
            <w:r w:rsidRPr="00C9572E">
              <w:rPr>
                <w:sz w:val="24"/>
                <w:szCs w:val="24"/>
              </w:rPr>
              <w:t xml:space="preserve"> hour</w:t>
            </w:r>
          </w:p>
        </w:tc>
        <w:tc>
          <w:tcPr>
            <w:tcW w:w="6030" w:type="dxa"/>
            <w:tcBorders>
              <w:left w:val="single" w:sz="8" w:space="0" w:color="4F81BD" w:themeColor="accent1"/>
              <w:right w:val="single" w:sz="8" w:space="0" w:color="4F81BD" w:themeColor="accent1"/>
            </w:tcBorders>
          </w:tcPr>
          <w:p w:rsidR="002F36B5" w:rsidRPr="00867957" w:rsidRDefault="002F36B5" w:rsidP="005A2A84">
            <w:pPr>
              <w:cnfStyle w:val="000000100000" w:firstRow="0" w:lastRow="0" w:firstColumn="0" w:lastColumn="0" w:oddVBand="0" w:evenVBand="0" w:oddHBand="1" w:evenHBand="0" w:firstRowFirstColumn="0" w:firstRowLastColumn="0" w:lastRowFirstColumn="0" w:lastRowLastColumn="0"/>
              <w:rPr>
                <w:rFonts w:eastAsia="Times New Roman"/>
                <w:b/>
                <w:color w:val="1F497D" w:themeColor="text2"/>
                <w:sz w:val="24"/>
                <w:szCs w:val="24"/>
              </w:rPr>
            </w:pPr>
            <w:r w:rsidRPr="00867957">
              <w:rPr>
                <w:b/>
                <w:color w:val="1F497D" w:themeColor="text2"/>
                <w:sz w:val="24"/>
                <w:szCs w:val="24"/>
              </w:rPr>
              <w:t xml:space="preserve">Module 18: Design for Flood Resilience: </w:t>
            </w:r>
            <w:r w:rsidRPr="00867957">
              <w:rPr>
                <w:rFonts w:eastAsia="Times New Roman"/>
                <w:b/>
                <w:color w:val="1F497D" w:themeColor="text2"/>
                <w:sz w:val="24"/>
                <w:szCs w:val="24"/>
              </w:rPr>
              <w:t xml:space="preserve">Part I: Floodplain Management: </w:t>
            </w:r>
            <w:r w:rsidR="00867957">
              <w:rPr>
                <w:rFonts w:eastAsia="Times New Roman"/>
                <w:b/>
                <w:color w:val="1F497D" w:themeColor="text2"/>
                <w:sz w:val="24"/>
                <w:szCs w:val="24"/>
              </w:rPr>
              <w:t>A</w:t>
            </w:r>
            <w:r w:rsidRPr="00867957">
              <w:rPr>
                <w:rFonts w:eastAsia="Times New Roman"/>
                <w:b/>
                <w:color w:val="1F497D" w:themeColor="text2"/>
                <w:sz w:val="24"/>
                <w:szCs w:val="24"/>
              </w:rPr>
              <w:t xml:space="preserve"> </w:t>
            </w:r>
            <w:r w:rsidR="00867957">
              <w:rPr>
                <w:rFonts w:eastAsia="Times New Roman"/>
                <w:b/>
                <w:color w:val="1F497D" w:themeColor="text2"/>
                <w:sz w:val="24"/>
                <w:szCs w:val="24"/>
              </w:rPr>
              <w:t>K</w:t>
            </w:r>
            <w:r w:rsidRPr="00867957">
              <w:rPr>
                <w:rFonts w:eastAsia="Times New Roman"/>
                <w:b/>
                <w:color w:val="1F497D" w:themeColor="text2"/>
                <w:sz w:val="24"/>
                <w:szCs w:val="24"/>
              </w:rPr>
              <w:t>ey to Disaster Risk Reduction</w:t>
            </w:r>
          </w:p>
          <w:p w:rsidR="006A7632" w:rsidRPr="00C9572E" w:rsidRDefault="006F70F2" w:rsidP="005A2A84">
            <w:pPr>
              <w:cnfStyle w:val="000000100000" w:firstRow="0" w:lastRow="0" w:firstColumn="0" w:lastColumn="0" w:oddVBand="0" w:evenVBand="0" w:oddHBand="1" w:evenHBand="0" w:firstRowFirstColumn="0" w:firstRowLastColumn="0" w:lastRowFirstColumn="0" w:lastRowLastColumn="0"/>
              <w:rPr>
                <w:rFonts w:eastAsia="Times New Roman"/>
                <w:sz w:val="24"/>
                <w:szCs w:val="24"/>
              </w:rPr>
            </w:pPr>
            <w:r w:rsidRPr="00C9572E">
              <w:rPr>
                <w:rFonts w:eastAsia="Times New Roman"/>
                <w:sz w:val="24"/>
                <w:szCs w:val="24"/>
              </w:rPr>
              <w:t>This module identifies the direct and indirect risks associated with different types of flooding</w:t>
            </w:r>
            <w:r w:rsidR="00B42F58" w:rsidRPr="00C9572E">
              <w:rPr>
                <w:rFonts w:eastAsia="Times New Roman"/>
                <w:sz w:val="24"/>
                <w:szCs w:val="24"/>
              </w:rPr>
              <w:t xml:space="preserve"> and reviews watersheds, floodplains, aquifers and floodways. It describes </w:t>
            </w:r>
            <w:r w:rsidRPr="00C9572E">
              <w:rPr>
                <w:rFonts w:eastAsia="Times New Roman"/>
                <w:sz w:val="24"/>
                <w:szCs w:val="24"/>
              </w:rPr>
              <w:t>floodplain management and watershed management planning based on future conditions for disaster risk reduction</w:t>
            </w:r>
            <w:r w:rsidR="00B42F58" w:rsidRPr="00C9572E">
              <w:rPr>
                <w:rFonts w:eastAsia="Times New Roman"/>
                <w:sz w:val="24"/>
                <w:szCs w:val="24"/>
              </w:rPr>
              <w:t>, and provides examples of flood resistant design measures for buildings and infrastructure.</w:t>
            </w:r>
          </w:p>
        </w:tc>
        <w:tc>
          <w:tcPr>
            <w:tcW w:w="2862" w:type="dxa"/>
            <w:tcBorders>
              <w:left w:val="single" w:sz="8" w:space="0" w:color="4F81BD" w:themeColor="accent1"/>
            </w:tcBorders>
          </w:tcPr>
          <w:p w:rsidR="002F36B5" w:rsidRPr="00C9572E" w:rsidRDefault="002F36B5" w:rsidP="005A2A84">
            <w:pPr>
              <w:cnfStyle w:val="000000100000" w:firstRow="0" w:lastRow="0" w:firstColumn="0" w:lastColumn="0" w:oddVBand="0" w:evenVBand="0" w:oddHBand="1" w:evenHBand="0" w:firstRowFirstColumn="0" w:firstRowLastColumn="0" w:lastRowFirstColumn="0" w:lastRowLastColumn="0"/>
              <w:rPr>
                <w:sz w:val="24"/>
                <w:szCs w:val="24"/>
              </w:rPr>
            </w:pPr>
            <w:r w:rsidRPr="003864C6">
              <w:rPr>
                <w:b/>
                <w:sz w:val="24"/>
                <w:szCs w:val="24"/>
              </w:rPr>
              <w:t>Don Watson</w:t>
            </w:r>
            <w:r w:rsidR="0048208F" w:rsidRPr="003864C6">
              <w:rPr>
                <w:b/>
                <w:sz w:val="24"/>
                <w:szCs w:val="24"/>
              </w:rPr>
              <w:t xml:space="preserve"> FAIA, CIP</w:t>
            </w:r>
            <w:r w:rsidR="00C9572E">
              <w:rPr>
                <w:sz w:val="24"/>
                <w:szCs w:val="24"/>
              </w:rPr>
              <w:t>,</w:t>
            </w:r>
            <w:r w:rsidR="006F70F2" w:rsidRPr="00C9572E">
              <w:rPr>
                <w:sz w:val="24"/>
                <w:szCs w:val="24"/>
              </w:rPr>
              <w:t xml:space="preserve"> </w:t>
            </w:r>
            <w:r w:rsidR="0048208F" w:rsidRPr="00C9572E">
              <w:rPr>
                <w:sz w:val="24"/>
                <w:szCs w:val="24"/>
              </w:rPr>
              <w:t xml:space="preserve">EarthRise design  </w:t>
            </w:r>
          </w:p>
          <w:p w:rsidR="002F36B5" w:rsidRPr="00C9572E" w:rsidRDefault="002F36B5" w:rsidP="005A2A84">
            <w:pPr>
              <w:cnfStyle w:val="000000100000" w:firstRow="0" w:lastRow="0" w:firstColumn="0" w:lastColumn="0" w:oddVBand="0" w:evenVBand="0" w:oddHBand="1" w:evenHBand="0" w:firstRowFirstColumn="0" w:firstRowLastColumn="0" w:lastRowFirstColumn="0" w:lastRowLastColumn="0"/>
              <w:rPr>
                <w:sz w:val="24"/>
                <w:szCs w:val="24"/>
              </w:rPr>
            </w:pPr>
          </w:p>
        </w:tc>
      </w:tr>
      <w:tr w:rsidR="002F36B5" w:rsidRPr="005A2A84" w:rsidTr="003864C6">
        <w:tc>
          <w:tcPr>
            <w:cnfStyle w:val="001000000000" w:firstRow="0" w:lastRow="0" w:firstColumn="1" w:lastColumn="0" w:oddVBand="0" w:evenVBand="0" w:oddHBand="0" w:evenHBand="0" w:firstRowFirstColumn="0" w:firstRowLastColumn="0" w:lastRowFirstColumn="0" w:lastRowLastColumn="0"/>
            <w:tcW w:w="1098" w:type="dxa"/>
            <w:tcBorders>
              <w:right w:val="single" w:sz="8" w:space="0" w:color="4F81BD" w:themeColor="accent1"/>
            </w:tcBorders>
          </w:tcPr>
          <w:p w:rsidR="002F36B5" w:rsidRPr="00C9572E" w:rsidRDefault="00973B2D" w:rsidP="005A2A84">
            <w:pPr>
              <w:rPr>
                <w:sz w:val="24"/>
                <w:szCs w:val="24"/>
              </w:rPr>
            </w:pPr>
            <w:r w:rsidRPr="00C9572E">
              <w:rPr>
                <w:sz w:val="24"/>
                <w:szCs w:val="24"/>
              </w:rPr>
              <w:t>1.0</w:t>
            </w:r>
            <w:r w:rsidR="005A2A84" w:rsidRPr="00C9572E">
              <w:rPr>
                <w:sz w:val="24"/>
                <w:szCs w:val="24"/>
              </w:rPr>
              <w:t>0</w:t>
            </w:r>
            <w:r w:rsidRPr="00C9572E">
              <w:rPr>
                <w:sz w:val="24"/>
                <w:szCs w:val="24"/>
              </w:rPr>
              <w:t xml:space="preserve"> hour</w:t>
            </w:r>
          </w:p>
        </w:tc>
        <w:tc>
          <w:tcPr>
            <w:tcW w:w="603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2F36B5" w:rsidRPr="00867957" w:rsidRDefault="002F36B5" w:rsidP="005A2A84">
            <w:pPr>
              <w:cnfStyle w:val="000000000000" w:firstRow="0" w:lastRow="0" w:firstColumn="0" w:lastColumn="0" w:oddVBand="0" w:evenVBand="0" w:oddHBand="0" w:evenHBand="0" w:firstRowFirstColumn="0" w:firstRowLastColumn="0" w:lastRowFirstColumn="0" w:lastRowLastColumn="0"/>
              <w:rPr>
                <w:rFonts w:eastAsia="Times New Roman"/>
                <w:b/>
                <w:color w:val="1F497D" w:themeColor="text2"/>
                <w:sz w:val="24"/>
                <w:szCs w:val="24"/>
              </w:rPr>
            </w:pPr>
            <w:r w:rsidRPr="00867957">
              <w:rPr>
                <w:b/>
                <w:color w:val="1F497D" w:themeColor="text2"/>
                <w:sz w:val="24"/>
                <w:szCs w:val="24"/>
              </w:rPr>
              <w:t xml:space="preserve">Module 19: Design for Flood Resilience: </w:t>
            </w:r>
            <w:r w:rsidRPr="00867957">
              <w:rPr>
                <w:rFonts w:eastAsia="Times New Roman"/>
                <w:b/>
                <w:color w:val="1F497D" w:themeColor="text2"/>
                <w:sz w:val="24"/>
                <w:szCs w:val="24"/>
              </w:rPr>
              <w:t>Part II: Green Infrastructure / Low Impact Development</w:t>
            </w:r>
          </w:p>
          <w:p w:rsidR="006A7632" w:rsidRPr="00C9572E" w:rsidRDefault="006A7632" w:rsidP="005A2A84">
            <w:pPr>
              <w:cnfStyle w:val="000000000000" w:firstRow="0" w:lastRow="0" w:firstColumn="0" w:lastColumn="0" w:oddVBand="0" w:evenVBand="0" w:oddHBand="0" w:evenHBand="0" w:firstRowFirstColumn="0" w:firstRowLastColumn="0" w:lastRowFirstColumn="0" w:lastRowLastColumn="0"/>
              <w:rPr>
                <w:rFonts w:eastAsia="Times New Roman"/>
                <w:sz w:val="24"/>
                <w:szCs w:val="24"/>
              </w:rPr>
            </w:pPr>
            <w:r w:rsidRPr="00C9572E">
              <w:rPr>
                <w:rFonts w:eastAsia="Times New Roman" w:cs="Calibri"/>
                <w:color w:val="000000"/>
                <w:sz w:val="24"/>
                <w:szCs w:val="24"/>
              </w:rPr>
              <w:t xml:space="preserve">This module </w:t>
            </w:r>
            <w:r w:rsidR="00B42F58" w:rsidRPr="00C9572E">
              <w:rPr>
                <w:rFonts w:eastAsia="Times New Roman" w:cs="Calibri"/>
                <w:color w:val="000000"/>
                <w:sz w:val="24"/>
                <w:szCs w:val="24"/>
              </w:rPr>
              <w:t xml:space="preserve">defines </w:t>
            </w:r>
            <w:r w:rsidRPr="00C9572E">
              <w:rPr>
                <w:rFonts w:eastAsia="Times New Roman" w:cs="Calibri"/>
                <w:color w:val="000000"/>
                <w:sz w:val="24"/>
                <w:szCs w:val="24"/>
              </w:rPr>
              <w:t>measures to maintain and improve healthy inland waterways and floodplain and state how green infrastructure reduces stormwater costs and flood risk.</w:t>
            </w:r>
          </w:p>
        </w:tc>
        <w:tc>
          <w:tcPr>
            <w:tcW w:w="2862" w:type="dxa"/>
            <w:tcBorders>
              <w:top w:val="single" w:sz="8" w:space="0" w:color="4F81BD" w:themeColor="accent1"/>
              <w:left w:val="single" w:sz="8" w:space="0" w:color="4F81BD" w:themeColor="accent1"/>
              <w:bottom w:val="single" w:sz="8" w:space="0" w:color="4F81BD" w:themeColor="accent1"/>
            </w:tcBorders>
          </w:tcPr>
          <w:p w:rsidR="006F70F2" w:rsidRPr="00C9572E" w:rsidRDefault="002F36B5" w:rsidP="005A2A84">
            <w:pPr>
              <w:cnfStyle w:val="000000000000" w:firstRow="0" w:lastRow="0" w:firstColumn="0" w:lastColumn="0" w:oddVBand="0" w:evenVBand="0" w:oddHBand="0" w:evenHBand="0" w:firstRowFirstColumn="0" w:firstRowLastColumn="0" w:lastRowFirstColumn="0" w:lastRowLastColumn="0"/>
              <w:rPr>
                <w:sz w:val="24"/>
                <w:szCs w:val="24"/>
              </w:rPr>
            </w:pPr>
            <w:r w:rsidRPr="003864C6">
              <w:rPr>
                <w:b/>
                <w:sz w:val="24"/>
                <w:szCs w:val="24"/>
              </w:rPr>
              <w:t>Michele Adams</w:t>
            </w:r>
            <w:r w:rsidR="006F70F2" w:rsidRPr="003864C6">
              <w:rPr>
                <w:b/>
                <w:sz w:val="24"/>
                <w:szCs w:val="24"/>
              </w:rPr>
              <w:t>, P.E.</w:t>
            </w:r>
            <w:r w:rsidR="00C9572E">
              <w:rPr>
                <w:sz w:val="24"/>
                <w:szCs w:val="24"/>
              </w:rPr>
              <w:t>,</w:t>
            </w:r>
          </w:p>
          <w:p w:rsidR="002F36B5" w:rsidRPr="00C9572E" w:rsidRDefault="006F70F2" w:rsidP="005A2A84">
            <w:pPr>
              <w:cnfStyle w:val="000000000000" w:firstRow="0" w:lastRow="0" w:firstColumn="0" w:lastColumn="0" w:oddVBand="0" w:evenVBand="0" w:oddHBand="0" w:evenHBand="0" w:firstRowFirstColumn="0" w:firstRowLastColumn="0" w:lastRowFirstColumn="0" w:lastRowLastColumn="0"/>
              <w:rPr>
                <w:sz w:val="24"/>
                <w:szCs w:val="24"/>
              </w:rPr>
            </w:pPr>
            <w:r w:rsidRPr="00C9572E">
              <w:rPr>
                <w:sz w:val="24"/>
                <w:szCs w:val="24"/>
              </w:rPr>
              <w:t>Meliora Environmental Design</w:t>
            </w:r>
          </w:p>
        </w:tc>
      </w:tr>
      <w:tr w:rsidR="002F36B5" w:rsidRPr="005A2A84" w:rsidTr="00386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Borders>
              <w:right w:val="single" w:sz="8" w:space="0" w:color="4F81BD" w:themeColor="accent1"/>
            </w:tcBorders>
          </w:tcPr>
          <w:p w:rsidR="002F36B5" w:rsidRPr="00C9572E" w:rsidRDefault="0049478C" w:rsidP="005A2A84">
            <w:pPr>
              <w:rPr>
                <w:sz w:val="24"/>
                <w:szCs w:val="24"/>
              </w:rPr>
            </w:pPr>
            <w:r w:rsidRPr="00C9572E">
              <w:rPr>
                <w:sz w:val="24"/>
                <w:szCs w:val="24"/>
              </w:rPr>
              <w:t>1.25 hour</w:t>
            </w:r>
          </w:p>
        </w:tc>
        <w:tc>
          <w:tcPr>
            <w:tcW w:w="6030" w:type="dxa"/>
            <w:tcBorders>
              <w:left w:val="single" w:sz="8" w:space="0" w:color="4F81BD" w:themeColor="accent1"/>
              <w:right w:val="single" w:sz="8" w:space="0" w:color="4F81BD" w:themeColor="accent1"/>
            </w:tcBorders>
          </w:tcPr>
          <w:p w:rsidR="002F36B5" w:rsidRPr="00867957" w:rsidRDefault="002F36B5" w:rsidP="005A2A84">
            <w:pPr>
              <w:cnfStyle w:val="000000100000" w:firstRow="0" w:lastRow="0" w:firstColumn="0" w:lastColumn="0" w:oddVBand="0" w:evenVBand="0" w:oddHBand="1" w:evenHBand="0" w:firstRowFirstColumn="0" w:firstRowLastColumn="0" w:lastRowFirstColumn="0" w:lastRowLastColumn="0"/>
              <w:rPr>
                <w:b/>
                <w:color w:val="1F497D" w:themeColor="text2"/>
                <w:sz w:val="24"/>
                <w:szCs w:val="24"/>
              </w:rPr>
            </w:pPr>
            <w:r w:rsidRPr="00867957">
              <w:rPr>
                <w:b/>
                <w:color w:val="1F497D" w:themeColor="text2"/>
                <w:sz w:val="24"/>
                <w:szCs w:val="24"/>
              </w:rPr>
              <w:t>Module 20: Floodplains, Floodways and Wetlands: Understanding the Limitations of FEMA Flood Maps</w:t>
            </w:r>
          </w:p>
          <w:p w:rsidR="003864C6" w:rsidRDefault="001022A3" w:rsidP="005A2A84">
            <w:pP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4"/>
                <w:szCs w:val="24"/>
              </w:rPr>
            </w:pPr>
            <w:r w:rsidRPr="00C9572E">
              <w:rPr>
                <w:rFonts w:eastAsia="Times New Roman" w:cs="Calibri"/>
                <w:color w:val="000000"/>
                <w:sz w:val="24"/>
                <w:szCs w:val="24"/>
              </w:rPr>
              <w:t xml:space="preserve">This module continues to explore the unrelenting increase in flood losses and examines the impact of the </w:t>
            </w:r>
            <w:r w:rsidR="001B44AC">
              <w:rPr>
                <w:rFonts w:eastAsia="Times New Roman" w:cs="Calibri"/>
                <w:color w:val="000000"/>
                <w:sz w:val="24"/>
                <w:szCs w:val="24"/>
              </w:rPr>
              <w:t>National Flood Insurance Program (</w:t>
            </w:r>
            <w:r w:rsidRPr="00C9572E">
              <w:rPr>
                <w:rFonts w:eastAsia="Times New Roman" w:cs="Calibri"/>
                <w:color w:val="000000"/>
                <w:sz w:val="24"/>
                <w:szCs w:val="24"/>
              </w:rPr>
              <w:t>NFIP</w:t>
            </w:r>
            <w:r w:rsidR="001B44AC">
              <w:rPr>
                <w:rFonts w:eastAsia="Times New Roman" w:cs="Calibri"/>
                <w:color w:val="000000"/>
                <w:sz w:val="24"/>
                <w:szCs w:val="24"/>
              </w:rPr>
              <w:t>)</w:t>
            </w:r>
            <w:r w:rsidRPr="00C9572E">
              <w:rPr>
                <w:rFonts w:eastAsia="Times New Roman" w:cs="Calibri"/>
                <w:color w:val="000000"/>
                <w:sz w:val="24"/>
                <w:szCs w:val="24"/>
              </w:rPr>
              <w:t xml:space="preserve"> on flood loss reduction. It addresses the limitations of current NFIP mapping in communicating current and future flood risk</w:t>
            </w:r>
            <w:r w:rsidR="000D386F" w:rsidRPr="00C9572E">
              <w:rPr>
                <w:rFonts w:eastAsia="Times New Roman" w:cs="Calibri"/>
                <w:color w:val="000000"/>
                <w:sz w:val="24"/>
                <w:szCs w:val="24"/>
              </w:rPr>
              <w:t xml:space="preserve">, and discusses </w:t>
            </w:r>
            <w:r w:rsidRPr="00C9572E">
              <w:rPr>
                <w:rFonts w:eastAsia="Times New Roman" w:cs="Calibri"/>
                <w:color w:val="000000"/>
                <w:sz w:val="24"/>
                <w:szCs w:val="24"/>
              </w:rPr>
              <w:t xml:space="preserve">the Community Rating System </w:t>
            </w:r>
            <w:r w:rsidR="000D386F" w:rsidRPr="00C9572E">
              <w:rPr>
                <w:rFonts w:eastAsia="Times New Roman" w:cs="Calibri"/>
                <w:color w:val="000000"/>
                <w:sz w:val="24"/>
                <w:szCs w:val="24"/>
              </w:rPr>
              <w:t xml:space="preserve">and Grandfathering </w:t>
            </w:r>
            <w:r w:rsidRPr="00C9572E">
              <w:rPr>
                <w:rFonts w:eastAsia="Times New Roman" w:cs="Calibri"/>
                <w:color w:val="000000"/>
                <w:sz w:val="24"/>
                <w:szCs w:val="24"/>
              </w:rPr>
              <w:t>as part of a long term solution to flood loss</w:t>
            </w:r>
            <w:r w:rsidR="000D386F" w:rsidRPr="00C9572E">
              <w:rPr>
                <w:rFonts w:eastAsia="Times New Roman" w:cs="Calibri"/>
                <w:color w:val="000000"/>
                <w:sz w:val="24"/>
                <w:szCs w:val="24"/>
              </w:rPr>
              <w:t>.</w:t>
            </w:r>
          </w:p>
          <w:p w:rsidR="005A2A84" w:rsidRPr="00C9572E" w:rsidRDefault="005A2A84" w:rsidP="005A2A84">
            <w:pPr>
              <w:cnfStyle w:val="000000100000" w:firstRow="0" w:lastRow="0" w:firstColumn="0" w:lastColumn="0" w:oddVBand="0" w:evenVBand="0" w:oddHBand="1" w:evenHBand="0" w:firstRowFirstColumn="0" w:firstRowLastColumn="0" w:lastRowFirstColumn="0" w:lastRowLastColumn="0"/>
              <w:rPr>
                <w:sz w:val="24"/>
                <w:szCs w:val="24"/>
              </w:rPr>
            </w:pPr>
          </w:p>
        </w:tc>
        <w:tc>
          <w:tcPr>
            <w:tcW w:w="2862" w:type="dxa"/>
            <w:tcBorders>
              <w:left w:val="single" w:sz="8" w:space="0" w:color="4F81BD" w:themeColor="accent1"/>
            </w:tcBorders>
          </w:tcPr>
          <w:p w:rsidR="002F36B5" w:rsidRPr="003864C6" w:rsidRDefault="002F36B5" w:rsidP="005A2A84">
            <w:pPr>
              <w:cnfStyle w:val="000000100000" w:firstRow="0" w:lastRow="0" w:firstColumn="0" w:lastColumn="0" w:oddVBand="0" w:evenVBand="0" w:oddHBand="1" w:evenHBand="0" w:firstRowFirstColumn="0" w:firstRowLastColumn="0" w:lastRowFirstColumn="0" w:lastRowLastColumn="0"/>
              <w:rPr>
                <w:b/>
                <w:sz w:val="24"/>
                <w:szCs w:val="24"/>
              </w:rPr>
            </w:pPr>
            <w:r w:rsidRPr="003864C6">
              <w:rPr>
                <w:b/>
                <w:sz w:val="24"/>
                <w:szCs w:val="24"/>
              </w:rPr>
              <w:t>Ed Thomas</w:t>
            </w:r>
          </w:p>
        </w:tc>
      </w:tr>
      <w:tr w:rsidR="002F36B5" w:rsidRPr="005A2A84" w:rsidTr="00AC3742">
        <w:trPr>
          <w:trHeight w:val="826"/>
        </w:trPr>
        <w:tc>
          <w:tcPr>
            <w:cnfStyle w:val="001000000000" w:firstRow="0" w:lastRow="0" w:firstColumn="1" w:lastColumn="0" w:oddVBand="0" w:evenVBand="0" w:oddHBand="0" w:evenHBand="0" w:firstRowFirstColumn="0" w:firstRowLastColumn="0" w:lastRowFirstColumn="0" w:lastRowLastColumn="0"/>
            <w:tcW w:w="1098" w:type="dxa"/>
            <w:tcBorders>
              <w:right w:val="single" w:sz="8" w:space="0" w:color="4F81BD" w:themeColor="accent1"/>
            </w:tcBorders>
          </w:tcPr>
          <w:p w:rsidR="002F36B5" w:rsidRPr="00C9572E" w:rsidRDefault="0049478C" w:rsidP="005A2A84">
            <w:pPr>
              <w:rPr>
                <w:sz w:val="24"/>
                <w:szCs w:val="24"/>
              </w:rPr>
            </w:pPr>
            <w:r w:rsidRPr="00C9572E">
              <w:rPr>
                <w:sz w:val="24"/>
                <w:szCs w:val="24"/>
              </w:rPr>
              <w:t>0.5</w:t>
            </w:r>
            <w:r w:rsidR="005A2A84" w:rsidRPr="00C9572E">
              <w:rPr>
                <w:sz w:val="24"/>
                <w:szCs w:val="24"/>
              </w:rPr>
              <w:t>0</w:t>
            </w:r>
            <w:r w:rsidRPr="00C9572E">
              <w:rPr>
                <w:sz w:val="24"/>
                <w:szCs w:val="24"/>
              </w:rPr>
              <w:t xml:space="preserve"> hour</w:t>
            </w:r>
          </w:p>
        </w:tc>
        <w:tc>
          <w:tcPr>
            <w:tcW w:w="603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p w:rsidR="002F36B5" w:rsidRPr="00D70E36" w:rsidRDefault="00D70E36" w:rsidP="005A2A84">
            <w:pPr>
              <w:cnfStyle w:val="000000000000" w:firstRow="0" w:lastRow="0" w:firstColumn="0" w:lastColumn="0" w:oddVBand="0" w:evenVBand="0" w:oddHBand="0" w:evenHBand="0" w:firstRowFirstColumn="0" w:firstRowLastColumn="0" w:lastRowFirstColumn="0" w:lastRowLastColumn="0"/>
              <w:rPr>
                <w:b/>
                <w:sz w:val="24"/>
                <w:szCs w:val="24"/>
              </w:rPr>
            </w:pPr>
            <w:r w:rsidRPr="00D70E36">
              <w:rPr>
                <w:b/>
                <w:sz w:val="24"/>
                <w:szCs w:val="24"/>
              </w:rPr>
              <w:t xml:space="preserve">Participant Feedback and </w:t>
            </w:r>
            <w:r w:rsidR="00656695">
              <w:rPr>
                <w:b/>
                <w:sz w:val="24"/>
                <w:szCs w:val="24"/>
              </w:rPr>
              <w:t>P</w:t>
            </w:r>
            <w:r w:rsidR="002F36B5" w:rsidRPr="00D70E36">
              <w:rPr>
                <w:b/>
                <w:sz w:val="24"/>
                <w:szCs w:val="24"/>
              </w:rPr>
              <w:t>ath Forward with DRR-A Curriculum Development</w:t>
            </w:r>
          </w:p>
          <w:p w:rsidR="003864C6" w:rsidRPr="00D70E36" w:rsidRDefault="003864C6" w:rsidP="005A2A84">
            <w:pPr>
              <w:cnfStyle w:val="000000000000" w:firstRow="0" w:lastRow="0" w:firstColumn="0" w:lastColumn="0" w:oddVBand="0" w:evenVBand="0" w:oddHBand="0" w:evenHBand="0" w:firstRowFirstColumn="0" w:firstRowLastColumn="0" w:lastRowFirstColumn="0" w:lastRowLastColumn="0"/>
              <w:rPr>
                <w:b/>
                <w:sz w:val="24"/>
                <w:szCs w:val="24"/>
              </w:rPr>
            </w:pPr>
          </w:p>
        </w:tc>
        <w:tc>
          <w:tcPr>
            <w:tcW w:w="2862" w:type="dxa"/>
            <w:tcBorders>
              <w:top w:val="single" w:sz="8" w:space="0" w:color="4F81BD" w:themeColor="accent1"/>
              <w:left w:val="single" w:sz="8" w:space="0" w:color="4F81BD" w:themeColor="accent1"/>
              <w:bottom w:val="single" w:sz="8" w:space="0" w:color="4F81BD" w:themeColor="accent1"/>
            </w:tcBorders>
          </w:tcPr>
          <w:p w:rsidR="002F36B5" w:rsidRPr="00C9572E" w:rsidRDefault="002F36B5" w:rsidP="005A2A84">
            <w:pPr>
              <w:cnfStyle w:val="000000000000" w:firstRow="0" w:lastRow="0" w:firstColumn="0" w:lastColumn="0" w:oddVBand="0" w:evenVBand="0" w:oddHBand="0" w:evenHBand="0" w:firstRowFirstColumn="0" w:firstRowLastColumn="0" w:lastRowFirstColumn="0" w:lastRowLastColumn="0"/>
              <w:rPr>
                <w:sz w:val="24"/>
                <w:szCs w:val="24"/>
              </w:rPr>
            </w:pPr>
            <w:r w:rsidRPr="003864C6">
              <w:rPr>
                <w:b/>
                <w:sz w:val="24"/>
                <w:szCs w:val="24"/>
              </w:rPr>
              <w:t>Gina Wightman</w:t>
            </w:r>
            <w:r w:rsidR="000D386F" w:rsidRPr="00C9572E">
              <w:rPr>
                <w:sz w:val="24"/>
                <w:szCs w:val="24"/>
              </w:rPr>
              <w:t xml:space="preserve">, </w:t>
            </w:r>
            <w:r w:rsidR="003864C6">
              <w:rPr>
                <w:sz w:val="24"/>
                <w:szCs w:val="24"/>
              </w:rPr>
              <w:br/>
            </w:r>
            <w:r w:rsidR="000D386F" w:rsidRPr="00C9572E">
              <w:rPr>
                <w:sz w:val="24"/>
                <w:szCs w:val="24"/>
              </w:rPr>
              <w:t>President</w:t>
            </w:r>
            <w:r w:rsidR="00C9572E">
              <w:rPr>
                <w:sz w:val="24"/>
                <w:szCs w:val="24"/>
              </w:rPr>
              <w:t>,</w:t>
            </w:r>
          </w:p>
          <w:p w:rsidR="000D386F" w:rsidRPr="00C9572E" w:rsidRDefault="000D386F" w:rsidP="005A2A84">
            <w:pPr>
              <w:cnfStyle w:val="000000000000" w:firstRow="0" w:lastRow="0" w:firstColumn="0" w:lastColumn="0" w:oddVBand="0" w:evenVBand="0" w:oddHBand="0" w:evenHBand="0" w:firstRowFirstColumn="0" w:firstRowLastColumn="0" w:lastRowFirstColumn="0" w:lastRowLastColumn="0"/>
              <w:rPr>
                <w:sz w:val="24"/>
                <w:szCs w:val="24"/>
              </w:rPr>
            </w:pPr>
            <w:r w:rsidRPr="00C9572E">
              <w:rPr>
                <w:sz w:val="24"/>
                <w:szCs w:val="24"/>
              </w:rPr>
              <w:t>Wightman &amp; Associates</w:t>
            </w:r>
          </w:p>
        </w:tc>
      </w:tr>
    </w:tbl>
    <w:p w:rsidR="006C5A07" w:rsidRPr="005A2A84" w:rsidRDefault="006C5A07" w:rsidP="005A2A84">
      <w:pPr>
        <w:rPr>
          <w:sz w:val="24"/>
          <w:szCs w:val="24"/>
        </w:rPr>
      </w:pPr>
    </w:p>
    <w:sectPr w:rsidR="006C5A07" w:rsidRPr="005A2A84" w:rsidSect="0065780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061" w:rsidRDefault="00B34061" w:rsidP="00936CE5">
      <w:pPr>
        <w:spacing w:after="0" w:line="240" w:lineRule="auto"/>
      </w:pPr>
      <w:r>
        <w:separator/>
      </w:r>
    </w:p>
  </w:endnote>
  <w:endnote w:type="continuationSeparator" w:id="0">
    <w:p w:rsidR="00B34061" w:rsidRDefault="00B34061" w:rsidP="00936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554903"/>
      <w:docPartObj>
        <w:docPartGallery w:val="Page Numbers (Bottom of Page)"/>
        <w:docPartUnique/>
      </w:docPartObj>
    </w:sdtPr>
    <w:sdtEndPr>
      <w:rPr>
        <w:noProof/>
      </w:rPr>
    </w:sdtEndPr>
    <w:sdtContent>
      <w:p w:rsidR="0065780E" w:rsidRDefault="0065780E">
        <w:pPr>
          <w:pStyle w:val="Footer"/>
          <w:jc w:val="center"/>
        </w:pPr>
        <w:r>
          <w:fldChar w:fldCharType="begin"/>
        </w:r>
        <w:r>
          <w:instrText xml:space="preserve"> PAGE   \* MERGEFORMAT </w:instrText>
        </w:r>
        <w:r>
          <w:fldChar w:fldCharType="separate"/>
        </w:r>
        <w:r w:rsidR="00FD74B1">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061" w:rsidRDefault="00B34061" w:rsidP="00936CE5">
      <w:pPr>
        <w:spacing w:after="0" w:line="240" w:lineRule="auto"/>
      </w:pPr>
      <w:r>
        <w:separator/>
      </w:r>
    </w:p>
  </w:footnote>
  <w:footnote w:type="continuationSeparator" w:id="0">
    <w:p w:rsidR="00B34061" w:rsidRDefault="00B34061" w:rsidP="00936C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CE5" w:rsidRDefault="00CE682C" w:rsidP="00973B2D">
    <w:pPr>
      <w:spacing w:after="0"/>
      <w:jc w:val="center"/>
      <w:rPr>
        <w:b/>
        <w:sz w:val="28"/>
      </w:rPr>
    </w:pPr>
    <w:r w:rsidRPr="00CE682C">
      <w:rPr>
        <w:b/>
        <w:sz w:val="28"/>
      </w:rPr>
      <w:t xml:space="preserve"> </w:t>
    </w:r>
    <w:r>
      <w:rPr>
        <w:b/>
        <w:sz w:val="28"/>
      </w:rPr>
      <w:t>Disaster Risk Reduction Ambassador Curriculum Workshop</w:t>
    </w:r>
  </w:p>
  <w:p w:rsidR="00973B2D" w:rsidRDefault="00973B2D" w:rsidP="00973B2D">
    <w:pPr>
      <w:spacing w:after="0"/>
      <w:jc w:val="center"/>
      <w:rPr>
        <w:b/>
        <w:sz w:val="28"/>
      </w:rPr>
    </w:pPr>
    <w:r>
      <w:rPr>
        <w:b/>
        <w:sz w:val="28"/>
      </w:rPr>
      <w:t>Pennsylvania Emergency Management Agency, Harrisburg, PA</w:t>
    </w:r>
  </w:p>
  <w:p w:rsidR="003864C6" w:rsidRPr="00936CE5" w:rsidRDefault="00656695" w:rsidP="00973B2D">
    <w:pPr>
      <w:spacing w:after="0"/>
      <w:jc w:val="center"/>
      <w:rPr>
        <w:b/>
        <w:color w:val="244061" w:themeColor="accent1" w:themeShade="80"/>
        <w:szCs w:val="28"/>
      </w:rPr>
    </w:pPr>
    <w:r>
      <w:rPr>
        <w:b/>
        <w:sz w:val="28"/>
      </w:rPr>
      <w:t>April 17-18,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6584B"/>
    <w:multiLevelType w:val="hybridMultilevel"/>
    <w:tmpl w:val="18F26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FF4C75"/>
    <w:multiLevelType w:val="hybridMultilevel"/>
    <w:tmpl w:val="D70C9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85E5FFD"/>
    <w:multiLevelType w:val="hybridMultilevel"/>
    <w:tmpl w:val="7DF6A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824678"/>
    <w:multiLevelType w:val="hybridMultilevel"/>
    <w:tmpl w:val="749E6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D795D7A"/>
    <w:multiLevelType w:val="hybridMultilevel"/>
    <w:tmpl w:val="B5E0F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A60"/>
    <w:rsid w:val="00000593"/>
    <w:rsid w:val="0000713D"/>
    <w:rsid w:val="000703EC"/>
    <w:rsid w:val="00075FFE"/>
    <w:rsid w:val="00085DF5"/>
    <w:rsid w:val="00095129"/>
    <w:rsid w:val="000A7D99"/>
    <w:rsid w:val="000A7F60"/>
    <w:rsid w:val="000B6953"/>
    <w:rsid w:val="000C147A"/>
    <w:rsid w:val="000D386F"/>
    <w:rsid w:val="000E69D3"/>
    <w:rsid w:val="00101E5C"/>
    <w:rsid w:val="001022A3"/>
    <w:rsid w:val="00157D92"/>
    <w:rsid w:val="00160823"/>
    <w:rsid w:val="00170963"/>
    <w:rsid w:val="001877CC"/>
    <w:rsid w:val="001A2648"/>
    <w:rsid w:val="001A27D1"/>
    <w:rsid w:val="001B44AC"/>
    <w:rsid w:val="001E0D35"/>
    <w:rsid w:val="00214300"/>
    <w:rsid w:val="002421B2"/>
    <w:rsid w:val="00254836"/>
    <w:rsid w:val="0026085C"/>
    <w:rsid w:val="00262DDB"/>
    <w:rsid w:val="00264059"/>
    <w:rsid w:val="002804BE"/>
    <w:rsid w:val="00284A45"/>
    <w:rsid w:val="002A65C8"/>
    <w:rsid w:val="002B1CA2"/>
    <w:rsid w:val="002B1CE1"/>
    <w:rsid w:val="002B3D82"/>
    <w:rsid w:val="002C0331"/>
    <w:rsid w:val="002D4CD1"/>
    <w:rsid w:val="002D6F8B"/>
    <w:rsid w:val="002F36B5"/>
    <w:rsid w:val="002F5085"/>
    <w:rsid w:val="00312FD6"/>
    <w:rsid w:val="00313318"/>
    <w:rsid w:val="00323F5D"/>
    <w:rsid w:val="0038194E"/>
    <w:rsid w:val="003864C6"/>
    <w:rsid w:val="00393369"/>
    <w:rsid w:val="00395D7E"/>
    <w:rsid w:val="003A1987"/>
    <w:rsid w:val="003A3289"/>
    <w:rsid w:val="003E1600"/>
    <w:rsid w:val="003E5A95"/>
    <w:rsid w:val="003E7F7B"/>
    <w:rsid w:val="003F17A3"/>
    <w:rsid w:val="00400102"/>
    <w:rsid w:val="00401BF4"/>
    <w:rsid w:val="00401C41"/>
    <w:rsid w:val="00407E09"/>
    <w:rsid w:val="00414FE9"/>
    <w:rsid w:val="00427468"/>
    <w:rsid w:val="00430A60"/>
    <w:rsid w:val="004328DD"/>
    <w:rsid w:val="00465696"/>
    <w:rsid w:val="0048208F"/>
    <w:rsid w:val="00485488"/>
    <w:rsid w:val="0049478C"/>
    <w:rsid w:val="004A106F"/>
    <w:rsid w:val="004B1B0E"/>
    <w:rsid w:val="004B7BE0"/>
    <w:rsid w:val="004C5769"/>
    <w:rsid w:val="004E23B5"/>
    <w:rsid w:val="00510B54"/>
    <w:rsid w:val="005240FA"/>
    <w:rsid w:val="00526664"/>
    <w:rsid w:val="00531457"/>
    <w:rsid w:val="00543CC2"/>
    <w:rsid w:val="00551060"/>
    <w:rsid w:val="00552476"/>
    <w:rsid w:val="00563B7C"/>
    <w:rsid w:val="00566FDD"/>
    <w:rsid w:val="00571CEB"/>
    <w:rsid w:val="005A2A84"/>
    <w:rsid w:val="005A5ED9"/>
    <w:rsid w:val="005B27AB"/>
    <w:rsid w:val="005D2E5F"/>
    <w:rsid w:val="00621316"/>
    <w:rsid w:val="00656695"/>
    <w:rsid w:val="0065780E"/>
    <w:rsid w:val="00665A0A"/>
    <w:rsid w:val="006A50C1"/>
    <w:rsid w:val="006A5780"/>
    <w:rsid w:val="006A7632"/>
    <w:rsid w:val="006B3FA6"/>
    <w:rsid w:val="006C3AB8"/>
    <w:rsid w:val="006C4475"/>
    <w:rsid w:val="006C5A07"/>
    <w:rsid w:val="006F70F2"/>
    <w:rsid w:val="0071493A"/>
    <w:rsid w:val="007532B8"/>
    <w:rsid w:val="00755ADA"/>
    <w:rsid w:val="00774AB7"/>
    <w:rsid w:val="007A58AA"/>
    <w:rsid w:val="007B5161"/>
    <w:rsid w:val="007C651B"/>
    <w:rsid w:val="0080135A"/>
    <w:rsid w:val="00806A85"/>
    <w:rsid w:val="0081560A"/>
    <w:rsid w:val="008242AC"/>
    <w:rsid w:val="00867957"/>
    <w:rsid w:val="0087510C"/>
    <w:rsid w:val="008A3BBD"/>
    <w:rsid w:val="008B69E8"/>
    <w:rsid w:val="008D2FA9"/>
    <w:rsid w:val="008F3818"/>
    <w:rsid w:val="009046DC"/>
    <w:rsid w:val="00936CE5"/>
    <w:rsid w:val="00955B0E"/>
    <w:rsid w:val="00961864"/>
    <w:rsid w:val="0097107E"/>
    <w:rsid w:val="00973B2D"/>
    <w:rsid w:val="00994ACA"/>
    <w:rsid w:val="009A7E34"/>
    <w:rsid w:val="009B0865"/>
    <w:rsid w:val="009C4715"/>
    <w:rsid w:val="009D42A2"/>
    <w:rsid w:val="009E31C2"/>
    <w:rsid w:val="00A20927"/>
    <w:rsid w:val="00A53BE0"/>
    <w:rsid w:val="00A90BE4"/>
    <w:rsid w:val="00AC197A"/>
    <w:rsid w:val="00AC3742"/>
    <w:rsid w:val="00AF05A4"/>
    <w:rsid w:val="00B24FD3"/>
    <w:rsid w:val="00B34061"/>
    <w:rsid w:val="00B378BC"/>
    <w:rsid w:val="00B40950"/>
    <w:rsid w:val="00B42F58"/>
    <w:rsid w:val="00B551E3"/>
    <w:rsid w:val="00B55EB4"/>
    <w:rsid w:val="00B72032"/>
    <w:rsid w:val="00B74A8A"/>
    <w:rsid w:val="00B771C2"/>
    <w:rsid w:val="00B84C17"/>
    <w:rsid w:val="00B97F7F"/>
    <w:rsid w:val="00BA1A91"/>
    <w:rsid w:val="00BB0E12"/>
    <w:rsid w:val="00BF3A53"/>
    <w:rsid w:val="00C011A8"/>
    <w:rsid w:val="00C2319E"/>
    <w:rsid w:val="00C40F34"/>
    <w:rsid w:val="00C41444"/>
    <w:rsid w:val="00C5120F"/>
    <w:rsid w:val="00C6651E"/>
    <w:rsid w:val="00C7563F"/>
    <w:rsid w:val="00C76B65"/>
    <w:rsid w:val="00C76D43"/>
    <w:rsid w:val="00C80712"/>
    <w:rsid w:val="00C9572E"/>
    <w:rsid w:val="00C959C7"/>
    <w:rsid w:val="00CB0348"/>
    <w:rsid w:val="00CC0C57"/>
    <w:rsid w:val="00CE682C"/>
    <w:rsid w:val="00CF0BAE"/>
    <w:rsid w:val="00D00D79"/>
    <w:rsid w:val="00D0628B"/>
    <w:rsid w:val="00D211B4"/>
    <w:rsid w:val="00D25EAB"/>
    <w:rsid w:val="00D70E36"/>
    <w:rsid w:val="00D83342"/>
    <w:rsid w:val="00D8792B"/>
    <w:rsid w:val="00D93CD8"/>
    <w:rsid w:val="00D951D8"/>
    <w:rsid w:val="00D96FBB"/>
    <w:rsid w:val="00DC385F"/>
    <w:rsid w:val="00DD524D"/>
    <w:rsid w:val="00DE7F1C"/>
    <w:rsid w:val="00E225CF"/>
    <w:rsid w:val="00E4190A"/>
    <w:rsid w:val="00E45EA7"/>
    <w:rsid w:val="00E5075B"/>
    <w:rsid w:val="00E546EE"/>
    <w:rsid w:val="00E73AFA"/>
    <w:rsid w:val="00E77BF8"/>
    <w:rsid w:val="00E814DB"/>
    <w:rsid w:val="00E84769"/>
    <w:rsid w:val="00E87F07"/>
    <w:rsid w:val="00E94AE2"/>
    <w:rsid w:val="00EC51AE"/>
    <w:rsid w:val="00ED5073"/>
    <w:rsid w:val="00EE3141"/>
    <w:rsid w:val="00EE5E7C"/>
    <w:rsid w:val="00EF1B18"/>
    <w:rsid w:val="00EF7143"/>
    <w:rsid w:val="00F021E7"/>
    <w:rsid w:val="00F25BFF"/>
    <w:rsid w:val="00F44BB7"/>
    <w:rsid w:val="00F7081E"/>
    <w:rsid w:val="00F71C6A"/>
    <w:rsid w:val="00F81BF5"/>
    <w:rsid w:val="00FA27B7"/>
    <w:rsid w:val="00FB28E4"/>
    <w:rsid w:val="00FB462C"/>
    <w:rsid w:val="00FC1BF4"/>
    <w:rsid w:val="00FC7ABE"/>
    <w:rsid w:val="00FD74B1"/>
    <w:rsid w:val="00FD7F02"/>
    <w:rsid w:val="00FE7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A6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CE5"/>
    <w:rPr>
      <w:rFonts w:eastAsiaTheme="minorEastAsia"/>
    </w:rPr>
  </w:style>
  <w:style w:type="paragraph" w:styleId="Footer">
    <w:name w:val="footer"/>
    <w:basedOn w:val="Normal"/>
    <w:link w:val="FooterChar"/>
    <w:uiPriority w:val="99"/>
    <w:unhideWhenUsed/>
    <w:rsid w:val="00936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CE5"/>
    <w:rPr>
      <w:rFonts w:eastAsiaTheme="minorEastAsia"/>
    </w:rPr>
  </w:style>
  <w:style w:type="table" w:styleId="TableGrid">
    <w:name w:val="Table Grid"/>
    <w:basedOn w:val="TableNormal"/>
    <w:uiPriority w:val="59"/>
    <w:rsid w:val="00665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5A0A"/>
    <w:pPr>
      <w:ind w:left="720"/>
      <w:contextualSpacing/>
    </w:pPr>
  </w:style>
  <w:style w:type="table" w:styleId="MediumShading1-Accent1">
    <w:name w:val="Medium Shading 1 Accent 1"/>
    <w:basedOn w:val="TableNormal"/>
    <w:uiPriority w:val="63"/>
    <w:rsid w:val="00665A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665A0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264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059"/>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E45EA7"/>
    <w:rPr>
      <w:sz w:val="16"/>
      <w:szCs w:val="16"/>
    </w:rPr>
  </w:style>
  <w:style w:type="paragraph" w:styleId="CommentText">
    <w:name w:val="annotation text"/>
    <w:basedOn w:val="Normal"/>
    <w:link w:val="CommentTextChar"/>
    <w:uiPriority w:val="99"/>
    <w:semiHidden/>
    <w:unhideWhenUsed/>
    <w:rsid w:val="00E45EA7"/>
    <w:pPr>
      <w:spacing w:line="240" w:lineRule="auto"/>
    </w:pPr>
    <w:rPr>
      <w:sz w:val="20"/>
      <w:szCs w:val="20"/>
    </w:rPr>
  </w:style>
  <w:style w:type="character" w:customStyle="1" w:styleId="CommentTextChar">
    <w:name w:val="Comment Text Char"/>
    <w:basedOn w:val="DefaultParagraphFont"/>
    <w:link w:val="CommentText"/>
    <w:uiPriority w:val="99"/>
    <w:semiHidden/>
    <w:rsid w:val="00E45EA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45EA7"/>
    <w:rPr>
      <w:b/>
      <w:bCs/>
    </w:rPr>
  </w:style>
  <w:style w:type="character" w:customStyle="1" w:styleId="CommentSubjectChar">
    <w:name w:val="Comment Subject Char"/>
    <w:basedOn w:val="CommentTextChar"/>
    <w:link w:val="CommentSubject"/>
    <w:uiPriority w:val="99"/>
    <w:semiHidden/>
    <w:rsid w:val="00E45EA7"/>
    <w:rPr>
      <w:rFonts w:eastAsiaTheme="minorEastAsia"/>
      <w:b/>
      <w:bCs/>
      <w:sz w:val="20"/>
      <w:szCs w:val="20"/>
    </w:rPr>
  </w:style>
  <w:style w:type="paragraph" w:customStyle="1" w:styleId="Default">
    <w:name w:val="Default"/>
    <w:rsid w:val="00DD524D"/>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EF7143"/>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EF7143"/>
    <w:rPr>
      <w:rFonts w:ascii="Calibri" w:hAnsi="Calibri" w:cs="Consolas"/>
      <w:szCs w:val="21"/>
    </w:rPr>
  </w:style>
  <w:style w:type="character" w:styleId="Hyperlink">
    <w:name w:val="Hyperlink"/>
    <w:basedOn w:val="DefaultParagraphFont"/>
    <w:uiPriority w:val="99"/>
    <w:unhideWhenUsed/>
    <w:rsid w:val="00170963"/>
    <w:rPr>
      <w:color w:val="0000FF" w:themeColor="hyperlink"/>
      <w:u w:val="single"/>
    </w:rPr>
  </w:style>
  <w:style w:type="table" w:styleId="LightList-Accent1">
    <w:name w:val="Light List Accent 1"/>
    <w:basedOn w:val="TableNormal"/>
    <w:uiPriority w:val="61"/>
    <w:rsid w:val="003864C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A6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CE5"/>
    <w:rPr>
      <w:rFonts w:eastAsiaTheme="minorEastAsia"/>
    </w:rPr>
  </w:style>
  <w:style w:type="paragraph" w:styleId="Footer">
    <w:name w:val="footer"/>
    <w:basedOn w:val="Normal"/>
    <w:link w:val="FooterChar"/>
    <w:uiPriority w:val="99"/>
    <w:unhideWhenUsed/>
    <w:rsid w:val="00936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CE5"/>
    <w:rPr>
      <w:rFonts w:eastAsiaTheme="minorEastAsia"/>
    </w:rPr>
  </w:style>
  <w:style w:type="table" w:styleId="TableGrid">
    <w:name w:val="Table Grid"/>
    <w:basedOn w:val="TableNormal"/>
    <w:uiPriority w:val="59"/>
    <w:rsid w:val="00665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5A0A"/>
    <w:pPr>
      <w:ind w:left="720"/>
      <w:contextualSpacing/>
    </w:pPr>
  </w:style>
  <w:style w:type="table" w:styleId="MediumShading1-Accent1">
    <w:name w:val="Medium Shading 1 Accent 1"/>
    <w:basedOn w:val="TableNormal"/>
    <w:uiPriority w:val="63"/>
    <w:rsid w:val="00665A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665A0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264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059"/>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E45EA7"/>
    <w:rPr>
      <w:sz w:val="16"/>
      <w:szCs w:val="16"/>
    </w:rPr>
  </w:style>
  <w:style w:type="paragraph" w:styleId="CommentText">
    <w:name w:val="annotation text"/>
    <w:basedOn w:val="Normal"/>
    <w:link w:val="CommentTextChar"/>
    <w:uiPriority w:val="99"/>
    <w:semiHidden/>
    <w:unhideWhenUsed/>
    <w:rsid w:val="00E45EA7"/>
    <w:pPr>
      <w:spacing w:line="240" w:lineRule="auto"/>
    </w:pPr>
    <w:rPr>
      <w:sz w:val="20"/>
      <w:szCs w:val="20"/>
    </w:rPr>
  </w:style>
  <w:style w:type="character" w:customStyle="1" w:styleId="CommentTextChar">
    <w:name w:val="Comment Text Char"/>
    <w:basedOn w:val="DefaultParagraphFont"/>
    <w:link w:val="CommentText"/>
    <w:uiPriority w:val="99"/>
    <w:semiHidden/>
    <w:rsid w:val="00E45EA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45EA7"/>
    <w:rPr>
      <w:b/>
      <w:bCs/>
    </w:rPr>
  </w:style>
  <w:style w:type="character" w:customStyle="1" w:styleId="CommentSubjectChar">
    <w:name w:val="Comment Subject Char"/>
    <w:basedOn w:val="CommentTextChar"/>
    <w:link w:val="CommentSubject"/>
    <w:uiPriority w:val="99"/>
    <w:semiHidden/>
    <w:rsid w:val="00E45EA7"/>
    <w:rPr>
      <w:rFonts w:eastAsiaTheme="minorEastAsia"/>
      <w:b/>
      <w:bCs/>
      <w:sz w:val="20"/>
      <w:szCs w:val="20"/>
    </w:rPr>
  </w:style>
  <w:style w:type="paragraph" w:customStyle="1" w:styleId="Default">
    <w:name w:val="Default"/>
    <w:rsid w:val="00DD524D"/>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EF7143"/>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semiHidden/>
    <w:rsid w:val="00EF7143"/>
    <w:rPr>
      <w:rFonts w:ascii="Calibri" w:hAnsi="Calibri" w:cs="Consolas"/>
      <w:szCs w:val="21"/>
    </w:rPr>
  </w:style>
  <w:style w:type="character" w:styleId="Hyperlink">
    <w:name w:val="Hyperlink"/>
    <w:basedOn w:val="DefaultParagraphFont"/>
    <w:uiPriority w:val="99"/>
    <w:unhideWhenUsed/>
    <w:rsid w:val="00170963"/>
    <w:rPr>
      <w:color w:val="0000FF" w:themeColor="hyperlink"/>
      <w:u w:val="single"/>
    </w:rPr>
  </w:style>
  <w:style w:type="table" w:styleId="LightList-Accent1">
    <w:name w:val="Light List Accent 1"/>
    <w:basedOn w:val="TableNormal"/>
    <w:uiPriority w:val="61"/>
    <w:rsid w:val="003864C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490050">
      <w:bodyDiv w:val="1"/>
      <w:marLeft w:val="0"/>
      <w:marRight w:val="0"/>
      <w:marTop w:val="0"/>
      <w:marBottom w:val="0"/>
      <w:divBdr>
        <w:top w:val="none" w:sz="0" w:space="0" w:color="auto"/>
        <w:left w:val="none" w:sz="0" w:space="0" w:color="auto"/>
        <w:bottom w:val="none" w:sz="0" w:space="0" w:color="auto"/>
        <w:right w:val="none" w:sz="0" w:space="0" w:color="auto"/>
      </w:divBdr>
    </w:div>
    <w:div w:id="431167286">
      <w:bodyDiv w:val="1"/>
      <w:marLeft w:val="0"/>
      <w:marRight w:val="0"/>
      <w:marTop w:val="0"/>
      <w:marBottom w:val="0"/>
      <w:divBdr>
        <w:top w:val="none" w:sz="0" w:space="0" w:color="auto"/>
        <w:left w:val="none" w:sz="0" w:space="0" w:color="auto"/>
        <w:bottom w:val="none" w:sz="0" w:space="0" w:color="auto"/>
        <w:right w:val="none" w:sz="0" w:space="0" w:color="auto"/>
      </w:divBdr>
    </w:div>
    <w:div w:id="533350545">
      <w:bodyDiv w:val="1"/>
      <w:marLeft w:val="0"/>
      <w:marRight w:val="0"/>
      <w:marTop w:val="0"/>
      <w:marBottom w:val="0"/>
      <w:divBdr>
        <w:top w:val="none" w:sz="0" w:space="0" w:color="auto"/>
        <w:left w:val="none" w:sz="0" w:space="0" w:color="auto"/>
        <w:bottom w:val="none" w:sz="0" w:space="0" w:color="auto"/>
        <w:right w:val="none" w:sz="0" w:space="0" w:color="auto"/>
      </w:divBdr>
    </w:div>
    <w:div w:id="951547563">
      <w:bodyDiv w:val="1"/>
      <w:marLeft w:val="0"/>
      <w:marRight w:val="0"/>
      <w:marTop w:val="0"/>
      <w:marBottom w:val="0"/>
      <w:divBdr>
        <w:top w:val="none" w:sz="0" w:space="0" w:color="auto"/>
        <w:left w:val="none" w:sz="0" w:space="0" w:color="auto"/>
        <w:bottom w:val="none" w:sz="0" w:space="0" w:color="auto"/>
        <w:right w:val="none" w:sz="0" w:space="0" w:color="auto"/>
      </w:divBdr>
    </w:div>
    <w:div w:id="960570621">
      <w:bodyDiv w:val="1"/>
      <w:marLeft w:val="0"/>
      <w:marRight w:val="0"/>
      <w:marTop w:val="0"/>
      <w:marBottom w:val="0"/>
      <w:divBdr>
        <w:top w:val="none" w:sz="0" w:space="0" w:color="auto"/>
        <w:left w:val="none" w:sz="0" w:space="0" w:color="auto"/>
        <w:bottom w:val="none" w:sz="0" w:space="0" w:color="auto"/>
        <w:right w:val="none" w:sz="0" w:space="0" w:color="auto"/>
      </w:divBdr>
    </w:div>
    <w:div w:id="1023748774">
      <w:bodyDiv w:val="1"/>
      <w:marLeft w:val="0"/>
      <w:marRight w:val="0"/>
      <w:marTop w:val="0"/>
      <w:marBottom w:val="0"/>
      <w:divBdr>
        <w:top w:val="none" w:sz="0" w:space="0" w:color="auto"/>
        <w:left w:val="none" w:sz="0" w:space="0" w:color="auto"/>
        <w:bottom w:val="none" w:sz="0" w:space="0" w:color="auto"/>
        <w:right w:val="none" w:sz="0" w:space="0" w:color="auto"/>
      </w:divBdr>
    </w:div>
    <w:div w:id="1133258553">
      <w:bodyDiv w:val="1"/>
      <w:marLeft w:val="0"/>
      <w:marRight w:val="0"/>
      <w:marTop w:val="0"/>
      <w:marBottom w:val="0"/>
      <w:divBdr>
        <w:top w:val="none" w:sz="0" w:space="0" w:color="auto"/>
        <w:left w:val="none" w:sz="0" w:space="0" w:color="auto"/>
        <w:bottom w:val="none" w:sz="0" w:space="0" w:color="auto"/>
        <w:right w:val="none" w:sz="0" w:space="0" w:color="auto"/>
      </w:divBdr>
    </w:div>
    <w:div w:id="1172992926">
      <w:bodyDiv w:val="1"/>
      <w:marLeft w:val="0"/>
      <w:marRight w:val="0"/>
      <w:marTop w:val="0"/>
      <w:marBottom w:val="0"/>
      <w:divBdr>
        <w:top w:val="none" w:sz="0" w:space="0" w:color="auto"/>
        <w:left w:val="none" w:sz="0" w:space="0" w:color="auto"/>
        <w:bottom w:val="none" w:sz="0" w:space="0" w:color="auto"/>
        <w:right w:val="none" w:sz="0" w:space="0" w:color="auto"/>
      </w:divBdr>
      <w:divsChild>
        <w:div w:id="329219479">
          <w:marLeft w:val="576"/>
          <w:marRight w:val="0"/>
          <w:marTop w:val="240"/>
          <w:marBottom w:val="240"/>
          <w:divBdr>
            <w:top w:val="none" w:sz="0" w:space="0" w:color="auto"/>
            <w:left w:val="none" w:sz="0" w:space="0" w:color="auto"/>
            <w:bottom w:val="none" w:sz="0" w:space="0" w:color="auto"/>
            <w:right w:val="none" w:sz="0" w:space="0" w:color="auto"/>
          </w:divBdr>
        </w:div>
        <w:div w:id="116679212">
          <w:marLeft w:val="576"/>
          <w:marRight w:val="0"/>
          <w:marTop w:val="240"/>
          <w:marBottom w:val="240"/>
          <w:divBdr>
            <w:top w:val="none" w:sz="0" w:space="0" w:color="auto"/>
            <w:left w:val="none" w:sz="0" w:space="0" w:color="auto"/>
            <w:bottom w:val="none" w:sz="0" w:space="0" w:color="auto"/>
            <w:right w:val="none" w:sz="0" w:space="0" w:color="auto"/>
          </w:divBdr>
        </w:div>
      </w:divsChild>
    </w:div>
    <w:div w:id="1793474967">
      <w:bodyDiv w:val="1"/>
      <w:marLeft w:val="0"/>
      <w:marRight w:val="0"/>
      <w:marTop w:val="0"/>
      <w:marBottom w:val="0"/>
      <w:divBdr>
        <w:top w:val="none" w:sz="0" w:space="0" w:color="auto"/>
        <w:left w:val="none" w:sz="0" w:space="0" w:color="auto"/>
        <w:bottom w:val="none" w:sz="0" w:space="0" w:color="auto"/>
        <w:right w:val="none" w:sz="0" w:space="0" w:color="auto"/>
      </w:divBdr>
    </w:div>
    <w:div w:id="1851023761">
      <w:bodyDiv w:val="1"/>
      <w:marLeft w:val="0"/>
      <w:marRight w:val="0"/>
      <w:marTop w:val="0"/>
      <w:marBottom w:val="0"/>
      <w:divBdr>
        <w:top w:val="none" w:sz="0" w:space="0" w:color="auto"/>
        <w:left w:val="none" w:sz="0" w:space="0" w:color="auto"/>
        <w:bottom w:val="none" w:sz="0" w:space="0" w:color="auto"/>
        <w:right w:val="none" w:sz="0" w:space="0" w:color="auto"/>
      </w:divBdr>
      <w:divsChild>
        <w:div w:id="386104404">
          <w:marLeft w:val="576"/>
          <w:marRight w:val="0"/>
          <w:marTop w:val="240"/>
          <w:marBottom w:val="240"/>
          <w:divBdr>
            <w:top w:val="none" w:sz="0" w:space="0" w:color="auto"/>
            <w:left w:val="none" w:sz="0" w:space="0" w:color="auto"/>
            <w:bottom w:val="none" w:sz="0" w:space="0" w:color="auto"/>
            <w:right w:val="none" w:sz="0" w:space="0" w:color="auto"/>
          </w:divBdr>
        </w:div>
        <w:div w:id="1534491206">
          <w:marLeft w:val="576"/>
          <w:marRight w:val="0"/>
          <w:marTop w:val="240"/>
          <w:marBottom w:val="240"/>
          <w:divBdr>
            <w:top w:val="none" w:sz="0" w:space="0" w:color="auto"/>
            <w:left w:val="none" w:sz="0" w:space="0" w:color="auto"/>
            <w:bottom w:val="none" w:sz="0" w:space="0" w:color="auto"/>
            <w:right w:val="none" w:sz="0" w:space="0" w:color="auto"/>
          </w:divBdr>
        </w:div>
        <w:div w:id="498083422">
          <w:marLeft w:val="576"/>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DC9B0-E7CD-497B-AA53-5D7DAF4FC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 Harrison</dc:creator>
  <cp:lastModifiedBy>Hughes, Thomas (PEMA)</cp:lastModifiedBy>
  <cp:revision>2</cp:revision>
  <cp:lastPrinted>2017-03-14T20:08:00Z</cp:lastPrinted>
  <dcterms:created xsi:type="dcterms:W3CDTF">2017-03-15T14:40:00Z</dcterms:created>
  <dcterms:modified xsi:type="dcterms:W3CDTF">2017-03-15T14:40:00Z</dcterms:modified>
</cp:coreProperties>
</file>