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030B9" w14:textId="34F83AD6" w:rsidR="00B102ED" w:rsidRPr="00515A3D" w:rsidRDefault="00515A3D" w:rsidP="00B102ED">
      <w:pPr>
        <w:spacing w:before="80"/>
        <w:ind w:left="3219" w:right="3178"/>
        <w:jc w:val="center"/>
        <w:rPr>
          <w:rFonts w:ascii="Times New Roman" w:hAnsi="Times New Roman" w:cs="Times New Roman"/>
          <w:b/>
          <w:color w:val="1F4E79" w:themeColor="accent5" w:themeShade="80"/>
          <w:sz w:val="48"/>
          <w:szCs w:val="48"/>
        </w:rPr>
      </w:pPr>
      <w:r w:rsidRPr="00515A3D">
        <w:rPr>
          <w:rFonts w:ascii="Times New Roman" w:hAnsi="Times New Roman" w:cs="Times New Roman"/>
          <w:b/>
          <w:color w:val="1F4E79" w:themeColor="accent5" w:themeShade="80"/>
          <w:sz w:val="48"/>
          <w:szCs w:val="48"/>
        </w:rPr>
        <w:t>Annie Vest</w:t>
      </w:r>
    </w:p>
    <w:p w14:paraId="325A1242" w14:textId="77777777" w:rsidR="00B102ED" w:rsidRPr="00B102ED" w:rsidRDefault="00B102ED" w:rsidP="00B102ED">
      <w:pPr>
        <w:pStyle w:val="BodyText"/>
        <w:rPr>
          <w:rFonts w:ascii="Times New Roman" w:hAnsi="Times New Roman" w:cs="Times New Roman"/>
          <w:b/>
          <w:sz w:val="24"/>
          <w:szCs w:val="24"/>
        </w:rPr>
      </w:pPr>
    </w:p>
    <w:p w14:paraId="447B3AC7" w14:textId="77777777" w:rsidR="00B102ED" w:rsidRPr="00B102ED" w:rsidRDefault="00B102ED" w:rsidP="00B102ED">
      <w:pPr>
        <w:pStyle w:val="BodyText"/>
        <w:ind w:left="100" w:right="108"/>
        <w:rPr>
          <w:rFonts w:ascii="Times New Roman" w:hAnsi="Times New Roman" w:cs="Times New Roman"/>
          <w:sz w:val="24"/>
          <w:szCs w:val="24"/>
        </w:rPr>
      </w:pPr>
      <w:r w:rsidRPr="00B102ED">
        <w:rPr>
          <w:rFonts w:ascii="Times New Roman" w:hAnsi="Times New Roman" w:cs="Times New Roman"/>
          <w:sz w:val="24"/>
          <w:szCs w:val="24"/>
        </w:rPr>
        <w:t>Former State Hazard Mitigation Officer (SHMO) for Oklahoma, Ms. Vest is an experienced professional with extensive, real-world experience in hazard mitigation and emergency management. During her time as SHMO, Annie was directly responsible for $100 million in Federal Hazard Mitigation Assistance (HMA) funds, and the review and approval of Local Hazard Mitigation Plans. In 2016 she received the FEMA Regional Administrators Award for her work on streamlining Hazard Mitigation and Hazard Mitigation Planning throughout FEMA Region VI. She was also a key contributing member of the first formal Regional Advisory Council subcommittee for Mitigation Planning where she assisted in the development of streamlined planning tools now being used throughout FEMA Region VI. In her pervious role as a planning consultant, Annie served as project manager to develop FEMA-approved hazard mitigation plans for 14 counties and 96 municipalities in Oklahoma. She has extensive working knowledge of federal pre- and postdisaster grant programs including HMA, PDM-C, HMGP and FMA, FEMA Benefit Cost software, EMAP, NFIP, and CRS.</w:t>
      </w:r>
    </w:p>
    <w:p w14:paraId="593E05A2" w14:textId="3CA2E38B" w:rsidR="008A0230" w:rsidRPr="00B102ED" w:rsidRDefault="008A0230" w:rsidP="008A0230">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14:paraId="273D4FB6" w14:textId="7627BCB3" w:rsidR="008A0230" w:rsidRDefault="008A0230" w:rsidP="008A0230">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sectPr w:rsidR="008A0230" w:rsidSect="008A02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6483F" w14:textId="77777777" w:rsidR="00014865" w:rsidRDefault="00014865" w:rsidP="008A0230">
      <w:pPr>
        <w:spacing w:after="0" w:line="240" w:lineRule="auto"/>
      </w:pPr>
      <w:r>
        <w:separator/>
      </w:r>
    </w:p>
  </w:endnote>
  <w:endnote w:type="continuationSeparator" w:id="0">
    <w:p w14:paraId="2AC1B7C1" w14:textId="77777777" w:rsidR="00014865" w:rsidRDefault="00014865"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9A33" w14:textId="77777777" w:rsidR="00661BC3" w:rsidRDefault="00661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576A5921" w:rsidR="008A0230" w:rsidRPr="008A0230" w:rsidRDefault="008A0230">
    <w:pPr>
      <w:pStyle w:val="Footer"/>
      <w:rPr>
        <w:i/>
        <w:iCs/>
        <w:sz w:val="18"/>
        <w:szCs w:val="18"/>
      </w:rPr>
    </w:pPr>
    <w:r w:rsidRPr="008A0230">
      <w:rPr>
        <w:i/>
        <w:iCs/>
        <w:sz w:val="18"/>
        <w:szCs w:val="18"/>
      </w:rPr>
      <w:t>20</w:t>
    </w:r>
    <w:r w:rsidR="00B102ED">
      <w:rPr>
        <w:i/>
        <w:iCs/>
        <w:sz w:val="18"/>
        <w:szCs w:val="18"/>
      </w:rPr>
      <w:t>19</w:t>
    </w:r>
    <w:r w:rsidRPr="008A0230">
      <w:rPr>
        <w:i/>
        <w:iCs/>
        <w:sz w:val="18"/>
        <w:szCs w:val="18"/>
      </w:rPr>
      <w:t xml:space="preserve"> NHMA Board </w:t>
    </w:r>
    <w:bookmarkStart w:id="0" w:name="_GoBack"/>
    <w:bookmarkEnd w:id="0"/>
    <w:r w:rsidRPr="008A0230">
      <w:rPr>
        <w:i/>
        <w:iCs/>
        <w:sz w:val="18"/>
        <w:szCs w:val="18"/>
      </w:rPr>
      <w:t>Biographies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483BE" w14:textId="77777777" w:rsidR="00661BC3" w:rsidRDefault="00661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45DDA" w14:textId="77777777" w:rsidR="00014865" w:rsidRDefault="00014865" w:rsidP="008A0230">
      <w:pPr>
        <w:spacing w:after="0" w:line="240" w:lineRule="auto"/>
      </w:pPr>
      <w:r>
        <w:separator/>
      </w:r>
    </w:p>
  </w:footnote>
  <w:footnote w:type="continuationSeparator" w:id="0">
    <w:p w14:paraId="2CFB7CB1" w14:textId="77777777" w:rsidR="00014865" w:rsidRDefault="00014865"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2F23" w14:textId="77777777" w:rsidR="00661BC3" w:rsidRDefault="00661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5255" w14:textId="77777777" w:rsidR="00661BC3" w:rsidRDefault="00661B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14865"/>
    <w:rsid w:val="000235BF"/>
    <w:rsid w:val="00111A31"/>
    <w:rsid w:val="00357706"/>
    <w:rsid w:val="00515A3D"/>
    <w:rsid w:val="00661BC3"/>
    <w:rsid w:val="008A0230"/>
    <w:rsid w:val="00905292"/>
    <w:rsid w:val="00B1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02ED"/>
    <w:pPr>
      <w:widowControl w:val="0"/>
      <w:autoSpaceDE w:val="0"/>
      <w:autoSpaceDN w:val="0"/>
      <w:spacing w:after="0" w:line="240" w:lineRule="auto"/>
    </w:pPr>
    <w:rPr>
      <w:rFonts w:ascii="Segoe UI" w:eastAsia="Segoe UI" w:hAnsi="Segoe UI" w:cs="Segoe UI"/>
      <w:lang w:bidi="en-US"/>
    </w:rPr>
  </w:style>
  <w:style w:type="character" w:customStyle="1" w:styleId="BodyTextChar">
    <w:name w:val="Body Text Char"/>
    <w:basedOn w:val="DefaultParagraphFont"/>
    <w:link w:val="BodyText"/>
    <w:uiPriority w:val="1"/>
    <w:rsid w:val="00B102ED"/>
    <w:rPr>
      <w:rFonts w:ascii="Segoe UI" w:eastAsia="Segoe UI" w:hAnsi="Segoe UI" w:cs="Segoe U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4</cp:revision>
  <dcterms:created xsi:type="dcterms:W3CDTF">2020-02-14T19:53:00Z</dcterms:created>
  <dcterms:modified xsi:type="dcterms:W3CDTF">2020-02-15T17:10:00Z</dcterms:modified>
</cp:coreProperties>
</file>